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B1DC9" w14:textId="7195CA25" w:rsidR="008F70FC" w:rsidRDefault="00DF58FA" w:rsidP="008F70FC">
      <w:r w:rsidRPr="00754D8D">
        <w:rPr>
          <w:noProof/>
        </w:rPr>
        <w:drawing>
          <wp:inline distT="0" distB="0" distL="0" distR="0" wp14:anchorId="35E4065A" wp14:editId="2F8CB3D4">
            <wp:extent cx="1847850" cy="495300"/>
            <wp:effectExtent l="0" t="0" r="0" b="0"/>
            <wp:docPr id="1344021786" name="Image 1"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clipart&#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7850" cy="495300"/>
                    </a:xfrm>
                    <a:prstGeom prst="rect">
                      <a:avLst/>
                    </a:prstGeom>
                    <a:noFill/>
                    <a:ln>
                      <a:noFill/>
                    </a:ln>
                  </pic:spPr>
                </pic:pic>
              </a:graphicData>
            </a:graphic>
          </wp:inline>
        </w:drawing>
      </w:r>
    </w:p>
    <w:p w14:paraId="1982969E" w14:textId="77777777" w:rsidR="008F70FC" w:rsidRPr="00B720A7" w:rsidRDefault="008F70FC" w:rsidP="008F70FC">
      <w:pPr>
        <w:rPr>
          <w:sz w:val="20"/>
        </w:rPr>
      </w:pPr>
    </w:p>
    <w:p w14:paraId="41D8E2C5" w14:textId="77777777" w:rsidR="008F70FC" w:rsidRDefault="008F70FC" w:rsidP="008F70FC">
      <w:pPr>
        <w:rPr>
          <w:sz w:val="20"/>
        </w:rPr>
      </w:pPr>
    </w:p>
    <w:p w14:paraId="38808253" w14:textId="77777777" w:rsidR="008F70FC" w:rsidRDefault="008F70FC" w:rsidP="008F70FC">
      <w:pPr>
        <w:rPr>
          <w:sz w:val="20"/>
        </w:rPr>
      </w:pPr>
    </w:p>
    <w:p w14:paraId="35146D10" w14:textId="77777777" w:rsidR="008F70FC" w:rsidRDefault="008F70FC" w:rsidP="008F70FC">
      <w:pPr>
        <w:rPr>
          <w:sz w:val="20"/>
        </w:rPr>
      </w:pPr>
    </w:p>
    <w:p w14:paraId="6BA8E084" w14:textId="77777777" w:rsidR="008F70FC" w:rsidRPr="00B720A7" w:rsidRDefault="008F70FC" w:rsidP="008F70FC">
      <w:pPr>
        <w:rPr>
          <w:sz w:val="20"/>
        </w:rPr>
      </w:pPr>
    </w:p>
    <w:p w14:paraId="48BA22C3" w14:textId="77777777" w:rsidR="008F70FC" w:rsidRPr="00B720A7" w:rsidRDefault="008F70FC" w:rsidP="008F70FC">
      <w:pPr>
        <w:rPr>
          <w:sz w:val="20"/>
        </w:rPr>
      </w:pPr>
    </w:p>
    <w:p w14:paraId="27D46197" w14:textId="77777777" w:rsidR="008F70FC" w:rsidRPr="00D72920" w:rsidRDefault="008F70FC" w:rsidP="008F70FC">
      <w:pPr>
        <w:pBdr>
          <w:top w:val="single" w:sz="4" w:space="1" w:color="auto"/>
          <w:left w:val="single" w:sz="4" w:space="4" w:color="auto"/>
          <w:bottom w:val="single" w:sz="4" w:space="1" w:color="auto"/>
          <w:right w:val="single" w:sz="4" w:space="4" w:color="auto"/>
        </w:pBdr>
        <w:rPr>
          <w:rFonts w:cs="Arial"/>
          <w:sz w:val="20"/>
        </w:rPr>
      </w:pPr>
    </w:p>
    <w:p w14:paraId="19B0B407" w14:textId="77777777" w:rsidR="008F70FC" w:rsidRPr="00D72920" w:rsidRDefault="008F70FC" w:rsidP="008F70FC">
      <w:pPr>
        <w:pBdr>
          <w:top w:val="single" w:sz="4" w:space="1" w:color="auto"/>
          <w:left w:val="single" w:sz="4" w:space="4" w:color="auto"/>
          <w:bottom w:val="single" w:sz="4" w:space="1" w:color="auto"/>
          <w:right w:val="single" w:sz="4" w:space="4" w:color="auto"/>
        </w:pBdr>
        <w:jc w:val="center"/>
        <w:rPr>
          <w:rFonts w:cs="Arial"/>
          <w:b/>
          <w:bCs/>
          <w:sz w:val="20"/>
        </w:rPr>
      </w:pPr>
      <w:r w:rsidRPr="00D72920">
        <w:rPr>
          <w:rFonts w:cs="Arial"/>
          <w:b/>
          <w:bCs/>
          <w:sz w:val="20"/>
        </w:rPr>
        <w:t>MISSION DE COMMISSAR</w:t>
      </w:r>
      <w:r w:rsidR="00AA5DB9">
        <w:rPr>
          <w:rFonts w:cs="Arial"/>
          <w:b/>
          <w:bCs/>
          <w:sz w:val="20"/>
        </w:rPr>
        <w:t>IAT</w:t>
      </w:r>
      <w:r>
        <w:rPr>
          <w:rFonts w:cs="Arial"/>
          <w:b/>
          <w:bCs/>
          <w:sz w:val="20"/>
        </w:rPr>
        <w:t xml:space="preserve"> AUX COMPTES SUR</w:t>
      </w:r>
      <w:r w:rsidR="00AA5DB9">
        <w:rPr>
          <w:rFonts w:cs="Arial"/>
          <w:b/>
          <w:bCs/>
          <w:sz w:val="20"/>
        </w:rPr>
        <w:t xml:space="preserve"> </w:t>
      </w:r>
      <w:r>
        <w:rPr>
          <w:rFonts w:cs="Arial"/>
          <w:b/>
          <w:bCs/>
          <w:sz w:val="20"/>
        </w:rPr>
        <w:t xml:space="preserve">UNE DUREE DE </w:t>
      </w:r>
      <w:r w:rsidRPr="00D72920">
        <w:rPr>
          <w:rFonts w:cs="Arial"/>
          <w:b/>
          <w:bCs/>
          <w:sz w:val="20"/>
        </w:rPr>
        <w:t xml:space="preserve">SIX EXERCICES </w:t>
      </w:r>
    </w:p>
    <w:p w14:paraId="2AF71FAD" w14:textId="5050F13D" w:rsidR="008F70FC" w:rsidRDefault="008F70FC" w:rsidP="008F70FC">
      <w:pPr>
        <w:pBdr>
          <w:top w:val="single" w:sz="4" w:space="1" w:color="auto"/>
          <w:left w:val="single" w:sz="4" w:space="4" w:color="auto"/>
          <w:bottom w:val="single" w:sz="4" w:space="1" w:color="auto"/>
          <w:right w:val="single" w:sz="4" w:space="4" w:color="auto"/>
        </w:pBdr>
        <w:jc w:val="center"/>
        <w:rPr>
          <w:rFonts w:cs="Arial"/>
          <w:b/>
          <w:bCs/>
          <w:sz w:val="20"/>
        </w:rPr>
      </w:pPr>
      <w:r w:rsidRPr="00D72920">
        <w:rPr>
          <w:rFonts w:cs="Arial"/>
          <w:b/>
          <w:bCs/>
          <w:sz w:val="20"/>
        </w:rPr>
        <w:t>(</w:t>
      </w:r>
      <w:r w:rsidR="00805017">
        <w:rPr>
          <w:rFonts w:cs="Arial"/>
          <w:b/>
          <w:bCs/>
          <w:sz w:val="20"/>
        </w:rPr>
        <w:t>B</w:t>
      </w:r>
      <w:r w:rsidRPr="00D72920">
        <w:rPr>
          <w:rFonts w:cs="Arial"/>
          <w:b/>
          <w:bCs/>
          <w:sz w:val="20"/>
        </w:rPr>
        <w:t>udgets ex</w:t>
      </w:r>
      <w:r>
        <w:rPr>
          <w:rFonts w:cs="Arial"/>
          <w:b/>
          <w:bCs/>
          <w:sz w:val="20"/>
        </w:rPr>
        <w:t>é</w:t>
      </w:r>
      <w:r w:rsidRPr="00D72920">
        <w:rPr>
          <w:rFonts w:cs="Arial"/>
          <w:b/>
          <w:bCs/>
          <w:sz w:val="20"/>
        </w:rPr>
        <w:t>cutés de 20</w:t>
      </w:r>
      <w:r w:rsidR="00AA5DB9">
        <w:rPr>
          <w:rFonts w:cs="Arial"/>
          <w:b/>
          <w:bCs/>
          <w:sz w:val="20"/>
        </w:rPr>
        <w:t>2</w:t>
      </w:r>
      <w:r w:rsidR="00805017">
        <w:rPr>
          <w:rFonts w:cs="Arial"/>
          <w:b/>
          <w:bCs/>
          <w:sz w:val="20"/>
        </w:rPr>
        <w:t>6</w:t>
      </w:r>
      <w:r w:rsidRPr="00D72920">
        <w:rPr>
          <w:rFonts w:cs="Arial"/>
          <w:b/>
          <w:bCs/>
          <w:sz w:val="20"/>
        </w:rPr>
        <w:t xml:space="preserve"> à 20</w:t>
      </w:r>
      <w:r w:rsidR="00805017">
        <w:rPr>
          <w:rFonts w:cs="Arial"/>
          <w:b/>
          <w:bCs/>
          <w:sz w:val="20"/>
        </w:rPr>
        <w:t>31</w:t>
      </w:r>
      <w:r w:rsidRPr="00D72920">
        <w:rPr>
          <w:rFonts w:cs="Arial"/>
          <w:b/>
          <w:bCs/>
          <w:sz w:val="20"/>
        </w:rPr>
        <w:t>)</w:t>
      </w:r>
    </w:p>
    <w:p w14:paraId="6586ECFD" w14:textId="77777777" w:rsidR="008F70FC" w:rsidRPr="00D72920" w:rsidRDefault="008F70FC" w:rsidP="008F70FC">
      <w:pPr>
        <w:pBdr>
          <w:top w:val="single" w:sz="4" w:space="1" w:color="auto"/>
          <w:left w:val="single" w:sz="4" w:space="4" w:color="auto"/>
          <w:bottom w:val="single" w:sz="4" w:space="1" w:color="auto"/>
          <w:right w:val="single" w:sz="4" w:space="4" w:color="auto"/>
        </w:pBdr>
        <w:jc w:val="center"/>
        <w:rPr>
          <w:rFonts w:cs="Arial"/>
          <w:b/>
          <w:bCs/>
          <w:sz w:val="20"/>
        </w:rPr>
      </w:pPr>
    </w:p>
    <w:p w14:paraId="043E8825" w14:textId="77777777" w:rsidR="008F70FC" w:rsidRDefault="008F70FC" w:rsidP="008F70FC">
      <w:pPr>
        <w:rPr>
          <w:sz w:val="20"/>
        </w:rPr>
      </w:pPr>
    </w:p>
    <w:p w14:paraId="6DF9ABEF" w14:textId="77777777" w:rsidR="008F70FC" w:rsidRDefault="008F70FC" w:rsidP="008F70FC">
      <w:pPr>
        <w:rPr>
          <w:sz w:val="20"/>
        </w:rPr>
      </w:pPr>
    </w:p>
    <w:p w14:paraId="1E45EE61" w14:textId="77777777" w:rsidR="008F70FC" w:rsidRDefault="008F70FC" w:rsidP="008F70FC">
      <w:pPr>
        <w:rPr>
          <w:sz w:val="20"/>
        </w:rPr>
      </w:pPr>
    </w:p>
    <w:p w14:paraId="7BD6D122" w14:textId="77777777" w:rsidR="008F70FC" w:rsidRDefault="008F70FC" w:rsidP="008F70FC">
      <w:pPr>
        <w:rPr>
          <w:sz w:val="20"/>
        </w:rPr>
      </w:pPr>
    </w:p>
    <w:p w14:paraId="7B21F3A5" w14:textId="77777777" w:rsidR="008F70FC" w:rsidRPr="00D72920" w:rsidRDefault="008F70FC" w:rsidP="008F70FC">
      <w:pPr>
        <w:pStyle w:val="Titre"/>
        <w:pBdr>
          <w:top w:val="single" w:sz="4" w:space="1" w:color="auto"/>
          <w:left w:val="single" w:sz="4" w:space="4" w:color="auto"/>
          <w:bottom w:val="single" w:sz="4" w:space="1" w:color="auto"/>
          <w:right w:val="single" w:sz="4" w:space="4" w:color="auto"/>
        </w:pBdr>
        <w:rPr>
          <w:rFonts w:cs="Arial"/>
          <w:sz w:val="20"/>
        </w:rPr>
      </w:pPr>
      <w:r>
        <w:rPr>
          <w:rFonts w:cs="Arial"/>
          <w:sz w:val="20"/>
        </w:rPr>
        <w:t>REGLEMENT DE CONSULTATION</w:t>
      </w:r>
    </w:p>
    <w:p w14:paraId="608CE92A" w14:textId="77777777" w:rsidR="008F70FC" w:rsidRPr="00D72920" w:rsidRDefault="008F70FC" w:rsidP="008F70FC">
      <w:pPr>
        <w:rPr>
          <w:rFonts w:cs="Arial"/>
          <w:sz w:val="20"/>
        </w:rPr>
      </w:pPr>
    </w:p>
    <w:p w14:paraId="18D9E393" w14:textId="77777777" w:rsidR="008F70FC" w:rsidRDefault="008F70FC" w:rsidP="008F70FC">
      <w:pPr>
        <w:rPr>
          <w:rFonts w:cs="Arial"/>
          <w:sz w:val="20"/>
        </w:rPr>
      </w:pPr>
    </w:p>
    <w:p w14:paraId="79FC46C8" w14:textId="77777777" w:rsidR="008F70FC" w:rsidRDefault="008F70FC" w:rsidP="008F70FC">
      <w:pPr>
        <w:rPr>
          <w:rFonts w:cs="Arial"/>
          <w:sz w:val="20"/>
        </w:rPr>
      </w:pPr>
    </w:p>
    <w:p w14:paraId="5E345254" w14:textId="77777777" w:rsidR="008F70FC" w:rsidRDefault="008F70FC" w:rsidP="008F70FC">
      <w:pPr>
        <w:rPr>
          <w:rFonts w:cs="Arial"/>
          <w:sz w:val="20"/>
        </w:rPr>
      </w:pPr>
    </w:p>
    <w:p w14:paraId="18473B1B" w14:textId="77777777" w:rsidR="008F70FC" w:rsidRDefault="008F70FC" w:rsidP="008F70FC">
      <w:pPr>
        <w:rPr>
          <w:rFonts w:cs="Arial"/>
          <w:sz w:val="20"/>
        </w:rPr>
      </w:pPr>
    </w:p>
    <w:p w14:paraId="7FB3456F" w14:textId="77777777" w:rsidR="008F70FC" w:rsidRDefault="008F70FC" w:rsidP="008F70FC">
      <w:pPr>
        <w:rPr>
          <w:rFonts w:cs="Arial"/>
          <w:sz w:val="20"/>
        </w:rPr>
      </w:pPr>
    </w:p>
    <w:p w14:paraId="1B7BB03B" w14:textId="77777777" w:rsidR="008F70FC" w:rsidRDefault="008F70FC" w:rsidP="008F70FC">
      <w:pPr>
        <w:rPr>
          <w:rFonts w:cs="Arial"/>
          <w:sz w:val="20"/>
        </w:rPr>
      </w:pPr>
    </w:p>
    <w:p w14:paraId="5E20D98D" w14:textId="77777777" w:rsidR="008F70FC" w:rsidRDefault="008F70FC" w:rsidP="008F70FC">
      <w:pPr>
        <w:rPr>
          <w:rFonts w:cs="Arial"/>
          <w:sz w:val="20"/>
        </w:rPr>
      </w:pPr>
    </w:p>
    <w:p w14:paraId="65147840" w14:textId="77777777" w:rsidR="008F70FC" w:rsidRDefault="008F70FC" w:rsidP="008F70FC">
      <w:pPr>
        <w:rPr>
          <w:rFonts w:cs="Arial"/>
          <w:sz w:val="20"/>
        </w:rPr>
      </w:pPr>
    </w:p>
    <w:p w14:paraId="5D561CF2" w14:textId="77777777" w:rsidR="008F70FC" w:rsidRDefault="008F70FC" w:rsidP="008F70FC">
      <w:pPr>
        <w:rPr>
          <w:rFonts w:cs="Arial"/>
          <w:sz w:val="20"/>
        </w:rPr>
      </w:pPr>
    </w:p>
    <w:p w14:paraId="4BA146C1" w14:textId="77777777" w:rsidR="008F70FC" w:rsidRDefault="008F70FC" w:rsidP="008F70FC">
      <w:pPr>
        <w:rPr>
          <w:rFonts w:cs="Arial"/>
          <w:sz w:val="20"/>
        </w:rPr>
      </w:pPr>
    </w:p>
    <w:p w14:paraId="2987FC1E" w14:textId="77777777" w:rsidR="00585AE7" w:rsidRPr="00585AE7" w:rsidRDefault="00585AE7" w:rsidP="00585AE7">
      <w:pPr>
        <w:spacing w:before="60" w:after="20"/>
        <w:jc w:val="center"/>
        <w:rPr>
          <w:rFonts w:eastAsia="Trebuchet MS" w:cs="Arial"/>
          <w:b/>
          <w:bCs/>
          <w:color w:val="000000"/>
        </w:rPr>
      </w:pPr>
      <w:r w:rsidRPr="00585AE7">
        <w:rPr>
          <w:rFonts w:eastAsia="Trebuchet MS" w:cs="Arial"/>
          <w:b/>
          <w:bCs/>
          <w:color w:val="000000"/>
        </w:rPr>
        <w:t>Date et heure limites de réception des offres :</w:t>
      </w:r>
    </w:p>
    <w:p w14:paraId="60DFD18E" w14:textId="77777777" w:rsidR="00585AE7" w:rsidRPr="00585AE7" w:rsidRDefault="00585AE7" w:rsidP="00585AE7">
      <w:pPr>
        <w:spacing w:before="60" w:after="20"/>
        <w:jc w:val="center"/>
        <w:rPr>
          <w:rFonts w:eastAsia="Trebuchet MS" w:cs="Arial"/>
          <w:b/>
          <w:bCs/>
          <w:color w:val="FF0000"/>
          <w:sz w:val="32"/>
          <w:szCs w:val="32"/>
        </w:rPr>
      </w:pPr>
    </w:p>
    <w:p w14:paraId="05771971" w14:textId="1F93DD40" w:rsidR="00585AE7" w:rsidRPr="00585AE7" w:rsidRDefault="00F12FA6" w:rsidP="00585AE7">
      <w:pPr>
        <w:spacing w:before="60" w:after="20"/>
        <w:jc w:val="center"/>
        <w:rPr>
          <w:rFonts w:eastAsia="Trebuchet MS" w:cs="Arial"/>
          <w:b/>
          <w:bCs/>
          <w:color w:val="FF0000"/>
          <w:sz w:val="32"/>
          <w:szCs w:val="32"/>
        </w:rPr>
      </w:pPr>
      <w:r>
        <w:rPr>
          <w:rFonts w:eastAsia="Trebuchet MS" w:cs="Arial"/>
          <w:b/>
          <w:bCs/>
          <w:color w:val="FF0000"/>
          <w:sz w:val="32"/>
          <w:szCs w:val="32"/>
        </w:rPr>
        <w:t>Vendredi 17 avril</w:t>
      </w:r>
      <w:r w:rsidR="00585AE7" w:rsidRPr="00585AE7">
        <w:rPr>
          <w:rFonts w:eastAsia="Trebuchet MS" w:cs="Arial"/>
          <w:b/>
          <w:bCs/>
          <w:color w:val="FF0000"/>
          <w:sz w:val="32"/>
          <w:szCs w:val="32"/>
        </w:rPr>
        <w:t xml:space="preserve"> 2026 à 18h00min00s</w:t>
      </w:r>
    </w:p>
    <w:p w14:paraId="4517CA42" w14:textId="77777777" w:rsidR="00585AE7" w:rsidRPr="00585AE7" w:rsidRDefault="00585AE7" w:rsidP="00585AE7">
      <w:pPr>
        <w:spacing w:before="60" w:after="20"/>
        <w:jc w:val="center"/>
        <w:rPr>
          <w:rFonts w:eastAsia="Trebuchet MS" w:cs="Arial"/>
          <w:b/>
          <w:bCs/>
          <w:color w:val="FF0000"/>
          <w:sz w:val="32"/>
          <w:szCs w:val="32"/>
        </w:rPr>
      </w:pPr>
    </w:p>
    <w:p w14:paraId="052447F6" w14:textId="77777777" w:rsidR="008F70FC" w:rsidRPr="00585AE7" w:rsidRDefault="008F70FC" w:rsidP="008F70FC">
      <w:pPr>
        <w:rPr>
          <w:rFonts w:cs="Arial"/>
          <w:b/>
          <w:bCs/>
          <w:sz w:val="20"/>
        </w:rPr>
      </w:pPr>
    </w:p>
    <w:p w14:paraId="5BE966C8" w14:textId="77777777" w:rsidR="008F70FC" w:rsidRPr="00585AE7" w:rsidRDefault="008F70FC" w:rsidP="008F70FC">
      <w:pPr>
        <w:rPr>
          <w:rFonts w:cs="Arial"/>
          <w:b/>
          <w:bCs/>
          <w:sz w:val="20"/>
        </w:rPr>
      </w:pPr>
    </w:p>
    <w:p w14:paraId="6B2C8581" w14:textId="77777777" w:rsidR="008F70FC" w:rsidRPr="00585AE7" w:rsidRDefault="008F70FC" w:rsidP="008F70FC">
      <w:pPr>
        <w:rPr>
          <w:rFonts w:cs="Arial"/>
          <w:b/>
          <w:bCs/>
          <w:sz w:val="20"/>
        </w:rPr>
      </w:pPr>
    </w:p>
    <w:p w14:paraId="260A846D" w14:textId="77777777" w:rsidR="008F70FC" w:rsidRDefault="008F70FC" w:rsidP="008F70FC">
      <w:pPr>
        <w:rPr>
          <w:rFonts w:cs="Arial"/>
          <w:sz w:val="20"/>
        </w:rPr>
      </w:pPr>
    </w:p>
    <w:p w14:paraId="7C870610" w14:textId="77777777" w:rsidR="008F70FC" w:rsidRDefault="008F70FC" w:rsidP="008F70FC">
      <w:pPr>
        <w:rPr>
          <w:rFonts w:cs="Arial"/>
          <w:sz w:val="20"/>
        </w:rPr>
      </w:pPr>
    </w:p>
    <w:p w14:paraId="6300840E" w14:textId="77777777" w:rsidR="008F70FC" w:rsidRDefault="008F70FC" w:rsidP="008F70FC">
      <w:pPr>
        <w:rPr>
          <w:rFonts w:cs="Arial"/>
          <w:sz w:val="20"/>
        </w:rPr>
      </w:pPr>
    </w:p>
    <w:p w14:paraId="25D6EAD3" w14:textId="77777777" w:rsidR="008F70FC" w:rsidRDefault="008F70FC" w:rsidP="008F70FC">
      <w:pPr>
        <w:rPr>
          <w:rFonts w:cs="Arial"/>
          <w:sz w:val="20"/>
        </w:rPr>
      </w:pPr>
    </w:p>
    <w:p w14:paraId="40FB5D0B" w14:textId="77777777" w:rsidR="008F70FC" w:rsidRDefault="008F70FC" w:rsidP="008F70FC">
      <w:pPr>
        <w:rPr>
          <w:rFonts w:cs="Arial"/>
          <w:sz w:val="20"/>
        </w:rPr>
      </w:pPr>
    </w:p>
    <w:p w14:paraId="062D5846" w14:textId="77777777" w:rsidR="008F70FC" w:rsidRDefault="008F70FC" w:rsidP="008F70FC">
      <w:pPr>
        <w:rPr>
          <w:rFonts w:cs="Arial"/>
          <w:sz w:val="20"/>
        </w:rPr>
      </w:pPr>
    </w:p>
    <w:p w14:paraId="14A030C7" w14:textId="77777777" w:rsidR="008F70FC" w:rsidRDefault="008F70FC" w:rsidP="008F70FC">
      <w:pPr>
        <w:rPr>
          <w:rFonts w:cs="Arial"/>
          <w:sz w:val="20"/>
        </w:rPr>
      </w:pPr>
    </w:p>
    <w:p w14:paraId="607BF05F" w14:textId="77777777" w:rsidR="008F70FC" w:rsidRDefault="008F70FC" w:rsidP="008F70FC">
      <w:pPr>
        <w:rPr>
          <w:rFonts w:cs="Arial"/>
          <w:sz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7"/>
        <w:gridCol w:w="4575"/>
      </w:tblGrid>
      <w:tr w:rsidR="008F70FC" w:rsidRPr="00960434" w14:paraId="7517FA30" w14:textId="77777777" w:rsidTr="008233A5">
        <w:trPr>
          <w:trHeight w:val="1905"/>
        </w:trPr>
        <w:tc>
          <w:tcPr>
            <w:tcW w:w="4647" w:type="dxa"/>
            <w:tcBorders>
              <w:bottom w:val="single" w:sz="4" w:space="0" w:color="auto"/>
            </w:tcBorders>
          </w:tcPr>
          <w:p w14:paraId="0DC1618E" w14:textId="77777777" w:rsidR="00AA5DB9" w:rsidRPr="00960434" w:rsidRDefault="00AA5DB9" w:rsidP="00AA5DB9">
            <w:pPr>
              <w:ind w:left="80"/>
              <w:rPr>
                <w:rFonts w:cs="Arial"/>
                <w:sz w:val="20"/>
              </w:rPr>
            </w:pPr>
            <w:r w:rsidRPr="00960434">
              <w:rPr>
                <w:rFonts w:cs="Arial"/>
                <w:sz w:val="20"/>
              </w:rPr>
              <w:t>CHAMBRE DE COMMERCE ET D’INDUSTRIE</w:t>
            </w:r>
          </w:p>
          <w:p w14:paraId="4EC82D6C" w14:textId="77777777" w:rsidR="00AA5DB9" w:rsidRPr="00960434" w:rsidRDefault="00AA5DB9" w:rsidP="00AA5DB9">
            <w:pPr>
              <w:ind w:left="80"/>
              <w:rPr>
                <w:rFonts w:cs="Arial"/>
                <w:sz w:val="20"/>
              </w:rPr>
            </w:pPr>
            <w:r w:rsidRPr="00960434">
              <w:rPr>
                <w:rFonts w:cs="Arial"/>
                <w:sz w:val="20"/>
              </w:rPr>
              <w:t>DES DEUX-SEVRES</w:t>
            </w:r>
          </w:p>
          <w:p w14:paraId="708361D9" w14:textId="77777777" w:rsidR="00AA5DB9" w:rsidRPr="00960434" w:rsidRDefault="00AA5DB9" w:rsidP="00AA5DB9">
            <w:pPr>
              <w:ind w:left="80"/>
              <w:rPr>
                <w:rFonts w:cs="Arial"/>
                <w:sz w:val="20"/>
              </w:rPr>
            </w:pPr>
          </w:p>
          <w:p w14:paraId="58016417" w14:textId="77777777" w:rsidR="00DF58FA" w:rsidRDefault="00DF58FA" w:rsidP="00DF58FA">
            <w:pPr>
              <w:ind w:left="80"/>
              <w:rPr>
                <w:rFonts w:cs="Arial"/>
                <w:sz w:val="20"/>
              </w:rPr>
            </w:pPr>
            <w:r>
              <w:rPr>
                <w:rFonts w:cs="Arial"/>
                <w:sz w:val="20"/>
              </w:rPr>
              <w:t>20 avenue Léo Lagrange</w:t>
            </w:r>
          </w:p>
          <w:p w14:paraId="48699973" w14:textId="77777777" w:rsidR="00DF58FA" w:rsidRPr="00D72920" w:rsidRDefault="00DF58FA" w:rsidP="00DF58FA">
            <w:pPr>
              <w:ind w:left="80"/>
              <w:rPr>
                <w:rFonts w:cs="Arial"/>
                <w:sz w:val="20"/>
              </w:rPr>
            </w:pPr>
            <w:r>
              <w:rPr>
                <w:rFonts w:cs="Arial"/>
                <w:sz w:val="20"/>
              </w:rPr>
              <w:t>79000 NIORT</w:t>
            </w:r>
          </w:p>
          <w:p w14:paraId="1630BB7A" w14:textId="77777777" w:rsidR="00DF58FA" w:rsidRPr="00D72920" w:rsidRDefault="00DF58FA" w:rsidP="00DF58FA">
            <w:pPr>
              <w:ind w:left="80"/>
              <w:rPr>
                <w:rFonts w:cs="Arial"/>
                <w:sz w:val="20"/>
              </w:rPr>
            </w:pPr>
          </w:p>
          <w:p w14:paraId="669503F8" w14:textId="77777777" w:rsidR="00DF58FA" w:rsidRPr="00D72920" w:rsidRDefault="00DF58FA" w:rsidP="00DF58FA">
            <w:pPr>
              <w:ind w:left="80"/>
              <w:rPr>
                <w:rFonts w:cs="Arial"/>
                <w:sz w:val="20"/>
              </w:rPr>
            </w:pPr>
            <w:r w:rsidRPr="00D72920">
              <w:rPr>
                <w:rFonts w:cs="Arial"/>
                <w:sz w:val="20"/>
              </w:rPr>
              <w:t xml:space="preserve">Tel. : 05 </w:t>
            </w:r>
            <w:r>
              <w:rPr>
                <w:rFonts w:cs="Arial"/>
                <w:sz w:val="20"/>
              </w:rPr>
              <w:t>49 28 79 79</w:t>
            </w:r>
          </w:p>
          <w:p w14:paraId="175085D8" w14:textId="77777777" w:rsidR="008F70FC" w:rsidRPr="00960434" w:rsidRDefault="008F70FC" w:rsidP="008233A5">
            <w:pPr>
              <w:ind w:left="80"/>
              <w:rPr>
                <w:rFonts w:cs="Arial"/>
                <w:sz w:val="20"/>
              </w:rPr>
            </w:pPr>
          </w:p>
        </w:tc>
        <w:tc>
          <w:tcPr>
            <w:tcW w:w="4575" w:type="dxa"/>
          </w:tcPr>
          <w:p w14:paraId="072B5D1B" w14:textId="77777777" w:rsidR="004D00CF" w:rsidRPr="00960434" w:rsidRDefault="004D00CF" w:rsidP="004D00CF">
            <w:pPr>
              <w:ind w:left="1165"/>
              <w:rPr>
                <w:rFonts w:cs="Arial"/>
                <w:sz w:val="20"/>
              </w:rPr>
            </w:pPr>
            <w:r w:rsidRPr="00960434">
              <w:rPr>
                <w:rFonts w:cs="Arial"/>
                <w:sz w:val="20"/>
                <w:u w:val="single"/>
              </w:rPr>
              <w:t>Pouvoir Adjudicateur</w:t>
            </w:r>
          </w:p>
          <w:p w14:paraId="5BEB0C44" w14:textId="77777777" w:rsidR="00DF58FA" w:rsidRPr="00D72920" w:rsidRDefault="00DF58FA" w:rsidP="00DF58FA">
            <w:pPr>
              <w:ind w:left="1165"/>
              <w:rPr>
                <w:rFonts w:cs="Arial"/>
                <w:sz w:val="20"/>
              </w:rPr>
            </w:pPr>
            <w:r w:rsidRPr="00D72920">
              <w:rPr>
                <w:rFonts w:cs="Arial"/>
                <w:sz w:val="20"/>
              </w:rPr>
              <w:t>L</w:t>
            </w:r>
            <w:r>
              <w:rPr>
                <w:rFonts w:cs="Arial"/>
                <w:sz w:val="20"/>
              </w:rPr>
              <w:t>a</w:t>
            </w:r>
            <w:r w:rsidRPr="00D72920">
              <w:rPr>
                <w:rFonts w:cs="Arial"/>
                <w:sz w:val="20"/>
              </w:rPr>
              <w:t xml:space="preserve"> Président</w:t>
            </w:r>
            <w:r>
              <w:rPr>
                <w:rFonts w:cs="Arial"/>
                <w:sz w:val="20"/>
              </w:rPr>
              <w:t>e</w:t>
            </w:r>
            <w:r w:rsidRPr="00D72920">
              <w:rPr>
                <w:rFonts w:cs="Arial"/>
                <w:sz w:val="20"/>
              </w:rPr>
              <w:t xml:space="preserve"> de la </w:t>
            </w:r>
            <w:r>
              <w:rPr>
                <w:rFonts w:cs="Arial"/>
                <w:sz w:val="20"/>
              </w:rPr>
              <w:t>CCI Deux Sèvres</w:t>
            </w:r>
          </w:p>
          <w:p w14:paraId="720BA368" w14:textId="77777777" w:rsidR="004D00CF" w:rsidRPr="00960434" w:rsidRDefault="004D00CF" w:rsidP="004D00CF">
            <w:pPr>
              <w:rPr>
                <w:rFonts w:cs="Arial"/>
                <w:sz w:val="20"/>
              </w:rPr>
            </w:pPr>
          </w:p>
          <w:p w14:paraId="4388CA83" w14:textId="77777777" w:rsidR="004D00CF" w:rsidRPr="00960434" w:rsidRDefault="004D00CF" w:rsidP="004D00CF">
            <w:pPr>
              <w:ind w:left="1165"/>
              <w:rPr>
                <w:rFonts w:cs="Arial"/>
                <w:sz w:val="20"/>
              </w:rPr>
            </w:pPr>
            <w:r w:rsidRPr="00960434">
              <w:rPr>
                <w:rFonts w:cs="Arial"/>
                <w:sz w:val="20"/>
                <w:u w:val="single"/>
              </w:rPr>
              <w:t>Comptable assignataire</w:t>
            </w:r>
          </w:p>
          <w:p w14:paraId="71CDD5A2" w14:textId="1BD54A48" w:rsidR="004D00CF" w:rsidRPr="00960434" w:rsidRDefault="004D00CF" w:rsidP="004D00CF">
            <w:pPr>
              <w:ind w:left="1165"/>
              <w:rPr>
                <w:rFonts w:cs="Arial"/>
                <w:sz w:val="20"/>
              </w:rPr>
            </w:pPr>
            <w:r w:rsidRPr="00960434">
              <w:rPr>
                <w:rFonts w:cs="Arial"/>
                <w:sz w:val="20"/>
              </w:rPr>
              <w:t xml:space="preserve">Le Trésorier de la </w:t>
            </w:r>
            <w:r w:rsidR="00AA5DB9" w:rsidRPr="00960434">
              <w:rPr>
                <w:rFonts w:cs="Arial"/>
                <w:sz w:val="20"/>
              </w:rPr>
              <w:t>CCI</w:t>
            </w:r>
            <w:r w:rsidR="00FC5058">
              <w:rPr>
                <w:rFonts w:cs="Arial"/>
                <w:sz w:val="20"/>
              </w:rPr>
              <w:t xml:space="preserve"> Deux-Sèvres</w:t>
            </w:r>
          </w:p>
          <w:p w14:paraId="0089A416" w14:textId="77777777" w:rsidR="004D00CF" w:rsidRPr="00960434" w:rsidRDefault="004D00CF" w:rsidP="004D00CF">
            <w:pPr>
              <w:rPr>
                <w:rFonts w:cs="Arial"/>
                <w:sz w:val="20"/>
              </w:rPr>
            </w:pPr>
          </w:p>
          <w:p w14:paraId="3D72B85F" w14:textId="7521BBDC" w:rsidR="008F70FC" w:rsidRPr="00960434" w:rsidRDefault="008F70FC" w:rsidP="00FC5058">
            <w:pPr>
              <w:ind w:left="1165"/>
              <w:rPr>
                <w:rFonts w:cs="Arial"/>
                <w:sz w:val="20"/>
              </w:rPr>
            </w:pPr>
          </w:p>
        </w:tc>
      </w:tr>
    </w:tbl>
    <w:p w14:paraId="33E5EFEF" w14:textId="77777777" w:rsidR="00B720A7" w:rsidRPr="00960434" w:rsidRDefault="00B720A7" w:rsidP="00B720A7">
      <w:pPr>
        <w:rPr>
          <w:sz w:val="20"/>
        </w:rPr>
      </w:pPr>
    </w:p>
    <w:p w14:paraId="17327E44" w14:textId="77777777" w:rsidR="00B720A7" w:rsidRDefault="00B720A7" w:rsidP="00B720A7">
      <w:pPr>
        <w:rPr>
          <w:sz w:val="20"/>
        </w:rPr>
      </w:pPr>
    </w:p>
    <w:p w14:paraId="65A41A19" w14:textId="77777777" w:rsidR="00FC5058" w:rsidRDefault="00FC5058" w:rsidP="00B720A7">
      <w:pPr>
        <w:rPr>
          <w:sz w:val="20"/>
        </w:rPr>
      </w:pPr>
    </w:p>
    <w:p w14:paraId="471314E2" w14:textId="77777777" w:rsidR="00FC5058" w:rsidRDefault="00FC5058" w:rsidP="00B720A7">
      <w:pPr>
        <w:rPr>
          <w:sz w:val="20"/>
        </w:rPr>
      </w:pPr>
    </w:p>
    <w:p w14:paraId="386E711B" w14:textId="77777777" w:rsidR="00FC5058" w:rsidRDefault="00FC5058" w:rsidP="00B720A7">
      <w:pPr>
        <w:rPr>
          <w:sz w:val="20"/>
        </w:rPr>
      </w:pPr>
    </w:p>
    <w:p w14:paraId="1787B1B5" w14:textId="77777777" w:rsidR="00FC5058" w:rsidRPr="00960434" w:rsidRDefault="00FC5058" w:rsidP="00B720A7">
      <w:pPr>
        <w:rPr>
          <w:sz w:val="20"/>
        </w:rPr>
      </w:pPr>
    </w:p>
    <w:p w14:paraId="0722B366" w14:textId="77777777" w:rsidR="00B720A7" w:rsidRDefault="00B720A7" w:rsidP="00B720A7">
      <w:pPr>
        <w:rPr>
          <w:sz w:val="20"/>
        </w:rPr>
      </w:pPr>
    </w:p>
    <w:p w14:paraId="732065AE" w14:textId="77777777" w:rsidR="00A31A92" w:rsidRDefault="00A31A92" w:rsidP="00B720A7">
      <w:pPr>
        <w:rPr>
          <w:sz w:val="20"/>
        </w:rPr>
      </w:pPr>
    </w:p>
    <w:p w14:paraId="6DF315E8" w14:textId="77777777" w:rsidR="00A31A92" w:rsidRDefault="00A31A92" w:rsidP="00B720A7">
      <w:pPr>
        <w:rPr>
          <w:sz w:val="20"/>
        </w:rPr>
      </w:pPr>
    </w:p>
    <w:p w14:paraId="05CED051" w14:textId="77777777" w:rsidR="00A31A92" w:rsidRDefault="00A31A92" w:rsidP="00B720A7">
      <w:pPr>
        <w:rPr>
          <w:sz w:val="20"/>
        </w:rPr>
      </w:pPr>
    </w:p>
    <w:p w14:paraId="0FEDB47C" w14:textId="77777777" w:rsidR="00A31A92" w:rsidRDefault="00A31A92" w:rsidP="00B720A7">
      <w:pPr>
        <w:rPr>
          <w:sz w:val="20"/>
        </w:rPr>
      </w:pPr>
    </w:p>
    <w:p w14:paraId="65B74238" w14:textId="77777777" w:rsidR="00A31A92" w:rsidRDefault="00A31A92" w:rsidP="00B720A7">
      <w:pPr>
        <w:rPr>
          <w:sz w:val="20"/>
        </w:rPr>
      </w:pPr>
    </w:p>
    <w:p w14:paraId="04AC9A6D" w14:textId="77777777" w:rsidR="00A31A92" w:rsidRDefault="00A31A92" w:rsidP="00B720A7">
      <w:pPr>
        <w:rPr>
          <w:sz w:val="20"/>
        </w:rPr>
      </w:pPr>
    </w:p>
    <w:p w14:paraId="408557F7" w14:textId="77777777" w:rsidR="00A31A92" w:rsidRDefault="00A31A92" w:rsidP="00B720A7">
      <w:pPr>
        <w:rPr>
          <w:sz w:val="20"/>
        </w:rPr>
      </w:pPr>
    </w:p>
    <w:p w14:paraId="18A07BBB" w14:textId="79F0A057" w:rsidR="00A31A92" w:rsidRPr="00A31A92" w:rsidRDefault="00A31A92" w:rsidP="00A31A92">
      <w:pPr>
        <w:pStyle w:val="Titre2"/>
        <w:ind w:left="280"/>
        <w:rPr>
          <w:rFonts w:eastAsia="Trebuchet MS"/>
          <w:i w:val="0"/>
          <w:color w:val="000000"/>
          <w:sz w:val="20"/>
          <w:szCs w:val="20"/>
          <w:lang w:val="fr-FR"/>
        </w:rPr>
      </w:pPr>
      <w:r w:rsidRPr="00A31A92">
        <w:rPr>
          <w:rFonts w:eastAsia="Trebuchet MS"/>
          <w:i w:val="0"/>
          <w:color w:val="000000"/>
          <w:sz w:val="20"/>
          <w:szCs w:val="20"/>
          <w:lang w:val="fr-FR"/>
        </w:rPr>
        <w:t>1 – Objet et étendue de la consultation</w:t>
      </w:r>
    </w:p>
    <w:p w14:paraId="5DAB8880" w14:textId="77777777" w:rsidR="00A31A92" w:rsidRPr="00A31A92" w:rsidRDefault="00A31A92" w:rsidP="00B720A7">
      <w:pPr>
        <w:rPr>
          <w:rFonts w:cs="Arial"/>
          <w:iCs/>
          <w:sz w:val="20"/>
        </w:rPr>
      </w:pPr>
    </w:p>
    <w:p w14:paraId="3D9D883A" w14:textId="77777777" w:rsidR="00A31A92" w:rsidRPr="00A31A92" w:rsidRDefault="00A31A92" w:rsidP="00A31A92">
      <w:pPr>
        <w:pStyle w:val="Titre2"/>
        <w:ind w:left="280"/>
        <w:rPr>
          <w:rFonts w:eastAsia="Trebuchet MS"/>
          <w:i w:val="0"/>
          <w:color w:val="000000"/>
          <w:sz w:val="20"/>
          <w:szCs w:val="20"/>
          <w:lang w:val="fr-FR"/>
        </w:rPr>
      </w:pPr>
      <w:bookmarkStart w:id="0" w:name="_Toc218850582"/>
      <w:r w:rsidRPr="00A31A92">
        <w:rPr>
          <w:rFonts w:eastAsia="Trebuchet MS"/>
          <w:i w:val="0"/>
          <w:color w:val="000000"/>
          <w:sz w:val="20"/>
          <w:szCs w:val="20"/>
          <w:lang w:val="fr-FR"/>
        </w:rPr>
        <w:t>1.1 - Objet</w:t>
      </w:r>
      <w:bookmarkEnd w:id="0"/>
    </w:p>
    <w:p w14:paraId="5F7FEB0A"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La présente consultation concerne :</w:t>
      </w:r>
    </w:p>
    <w:p w14:paraId="4968D3E5"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65043F08" w14:textId="77777777" w:rsidR="00A31A92" w:rsidRPr="00A31A92" w:rsidRDefault="00A31A92" w:rsidP="00A31A92">
      <w:pPr>
        <w:pBdr>
          <w:top w:val="single" w:sz="4" w:space="1" w:color="auto"/>
          <w:left w:val="single" w:sz="4" w:space="4" w:color="auto"/>
          <w:bottom w:val="single" w:sz="4" w:space="1" w:color="auto"/>
          <w:right w:val="single" w:sz="4" w:space="4" w:color="auto"/>
        </w:pBdr>
        <w:jc w:val="center"/>
        <w:rPr>
          <w:rFonts w:cs="Arial"/>
          <w:b/>
          <w:bCs/>
          <w:sz w:val="20"/>
        </w:rPr>
      </w:pPr>
      <w:r w:rsidRPr="00A31A92">
        <w:rPr>
          <w:rFonts w:cs="Arial"/>
          <w:b/>
          <w:bCs/>
          <w:sz w:val="20"/>
        </w:rPr>
        <w:t xml:space="preserve">MISSION DE COMMISSARIAT AUX COMPTES SUR UNE DUREE DE SIX EXERCICES </w:t>
      </w:r>
    </w:p>
    <w:p w14:paraId="6EF30CBD" w14:textId="77777777" w:rsidR="00A31A92" w:rsidRPr="00A31A92" w:rsidRDefault="00A31A92" w:rsidP="00A31A92">
      <w:pPr>
        <w:pBdr>
          <w:top w:val="single" w:sz="4" w:space="1" w:color="auto"/>
          <w:left w:val="single" w:sz="4" w:space="4" w:color="auto"/>
          <w:bottom w:val="single" w:sz="4" w:space="1" w:color="auto"/>
          <w:right w:val="single" w:sz="4" w:space="4" w:color="auto"/>
        </w:pBdr>
        <w:jc w:val="center"/>
        <w:rPr>
          <w:rFonts w:cs="Arial"/>
          <w:b/>
          <w:bCs/>
          <w:sz w:val="20"/>
        </w:rPr>
      </w:pPr>
      <w:r w:rsidRPr="00A31A92">
        <w:rPr>
          <w:rFonts w:cs="Arial"/>
          <w:b/>
          <w:bCs/>
          <w:sz w:val="20"/>
        </w:rPr>
        <w:t>(Budgets exécutés de 2026 à 2031)</w:t>
      </w:r>
    </w:p>
    <w:p w14:paraId="71311CDC"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4E9F81AF"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Lieu(x) d'exécution :</w:t>
      </w:r>
    </w:p>
    <w:p w14:paraId="36D83747" w14:textId="77777777" w:rsidR="00A31A92" w:rsidRPr="00A31A92" w:rsidRDefault="00A31A92" w:rsidP="00A31A92">
      <w:pPr>
        <w:rPr>
          <w:sz w:val="20"/>
          <w:lang w:eastAsia="en-US"/>
        </w:rPr>
      </w:pPr>
    </w:p>
    <w:p w14:paraId="68C38008" w14:textId="77777777" w:rsidR="00A31A92" w:rsidRPr="00A31A92" w:rsidRDefault="00A31A92" w:rsidP="00A31A92">
      <w:pPr>
        <w:ind w:left="708"/>
        <w:jc w:val="both"/>
        <w:rPr>
          <w:rFonts w:cs="Arial"/>
          <w:iCs/>
          <w:sz w:val="20"/>
        </w:rPr>
      </w:pPr>
      <w:bookmarkStart w:id="1" w:name="ArtL2_RC-2-A2.3"/>
      <w:bookmarkStart w:id="2" w:name="_Toc218850583"/>
      <w:bookmarkEnd w:id="1"/>
      <w:r w:rsidRPr="00A31A92">
        <w:rPr>
          <w:rFonts w:cs="Arial"/>
          <w:iCs/>
          <w:sz w:val="20"/>
        </w:rPr>
        <w:t>CCI des Deux-Sèvres</w:t>
      </w:r>
    </w:p>
    <w:p w14:paraId="2F13A180" w14:textId="77777777" w:rsidR="00A31A92" w:rsidRPr="00A31A92" w:rsidRDefault="00A31A92" w:rsidP="00A31A92">
      <w:pPr>
        <w:ind w:left="708"/>
        <w:jc w:val="both"/>
        <w:rPr>
          <w:rFonts w:cs="Arial"/>
          <w:iCs/>
          <w:sz w:val="20"/>
        </w:rPr>
      </w:pPr>
      <w:r w:rsidRPr="00A31A92">
        <w:rPr>
          <w:rFonts w:cs="Arial"/>
          <w:iCs/>
          <w:sz w:val="20"/>
        </w:rPr>
        <w:t>Direction Générale</w:t>
      </w:r>
    </w:p>
    <w:p w14:paraId="78EC8A2C" w14:textId="77777777" w:rsidR="00DF58FA" w:rsidRDefault="00DF58FA" w:rsidP="00F12FA6">
      <w:pPr>
        <w:ind w:left="80" w:firstLine="628"/>
        <w:rPr>
          <w:rFonts w:cs="Arial"/>
          <w:sz w:val="20"/>
        </w:rPr>
      </w:pPr>
      <w:r>
        <w:rPr>
          <w:rFonts w:cs="Arial"/>
          <w:sz w:val="20"/>
        </w:rPr>
        <w:t>20 avenue Léo Lagrange</w:t>
      </w:r>
    </w:p>
    <w:p w14:paraId="257DB731" w14:textId="77777777" w:rsidR="00DF58FA" w:rsidRPr="00D72920" w:rsidRDefault="00DF58FA" w:rsidP="00F12FA6">
      <w:pPr>
        <w:ind w:left="80" w:firstLine="628"/>
        <w:rPr>
          <w:rFonts w:cs="Arial"/>
          <w:sz w:val="20"/>
        </w:rPr>
      </w:pPr>
      <w:r>
        <w:rPr>
          <w:rFonts w:cs="Arial"/>
          <w:sz w:val="20"/>
        </w:rPr>
        <w:t>79000 NIORT</w:t>
      </w:r>
    </w:p>
    <w:p w14:paraId="785418D7" w14:textId="77777777" w:rsidR="00A31A92" w:rsidRPr="00A31A92" w:rsidRDefault="00A31A92" w:rsidP="00A31A92">
      <w:pPr>
        <w:pStyle w:val="Titre2"/>
        <w:ind w:left="280"/>
        <w:rPr>
          <w:rFonts w:eastAsia="Trebuchet MS"/>
          <w:i w:val="0"/>
          <w:color w:val="000000"/>
          <w:sz w:val="20"/>
          <w:szCs w:val="20"/>
          <w:lang w:val="fr-FR"/>
        </w:rPr>
      </w:pPr>
    </w:p>
    <w:p w14:paraId="24F68098" w14:textId="0E83FB80" w:rsidR="00A31A92" w:rsidRPr="00A31A92" w:rsidRDefault="00A31A92" w:rsidP="00A31A92">
      <w:pPr>
        <w:pStyle w:val="Titre2"/>
        <w:ind w:left="280"/>
        <w:rPr>
          <w:rFonts w:eastAsia="Trebuchet MS"/>
          <w:i w:val="0"/>
          <w:color w:val="000000"/>
          <w:sz w:val="20"/>
          <w:szCs w:val="20"/>
          <w:lang w:val="fr-FR"/>
        </w:rPr>
      </w:pPr>
      <w:r w:rsidRPr="00A31A92">
        <w:rPr>
          <w:rFonts w:eastAsia="Trebuchet MS"/>
          <w:i w:val="0"/>
          <w:color w:val="000000"/>
          <w:sz w:val="20"/>
          <w:szCs w:val="20"/>
          <w:lang w:val="fr-FR"/>
        </w:rPr>
        <w:t>1.2 - Mode de passation</w:t>
      </w:r>
      <w:bookmarkEnd w:id="2"/>
    </w:p>
    <w:p w14:paraId="1FB01944" w14:textId="77777777" w:rsid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La procédure de passation utilisée est : la procédure adaptée ouverte. Elle est soumise aux dispositions des articles L. 2123-1 et R. 2123-1 1° du Code de la commande publique.</w:t>
      </w:r>
    </w:p>
    <w:p w14:paraId="425D2155" w14:textId="39BF72EB" w:rsidR="00427BF3" w:rsidRPr="00427BF3" w:rsidRDefault="00427BF3" w:rsidP="00427BF3">
      <w:pPr>
        <w:jc w:val="both"/>
        <w:rPr>
          <w:rFonts w:cs="Arial"/>
          <w:b/>
          <w:bCs/>
          <w:sz w:val="20"/>
        </w:rPr>
      </w:pPr>
      <w:r w:rsidRPr="00427BF3">
        <w:rPr>
          <w:rFonts w:cs="Arial"/>
          <w:b/>
          <w:bCs/>
          <w:sz w:val="20"/>
        </w:rPr>
        <w:t xml:space="preserve">La rédaction de la présente consultation s’exécute dans le cadre de la Convention de Prestations de Service établie entre la Chambre de Commerce et d’Industrie Bordeaux Gironde et </w:t>
      </w:r>
      <w:r>
        <w:rPr>
          <w:rFonts w:cs="Arial"/>
          <w:b/>
          <w:bCs/>
          <w:sz w:val="20"/>
        </w:rPr>
        <w:t>la Chambre de Commerce et d’Industrie des Deux Sèvres.</w:t>
      </w:r>
    </w:p>
    <w:p w14:paraId="0A921DB6" w14:textId="77777777" w:rsidR="00427BF3" w:rsidRPr="00427BF3" w:rsidRDefault="00427BF3" w:rsidP="00427BF3">
      <w:pPr>
        <w:rPr>
          <w:lang w:eastAsia="en-US"/>
        </w:rPr>
      </w:pPr>
    </w:p>
    <w:p w14:paraId="41C61B92" w14:textId="77777777" w:rsidR="00A31A92" w:rsidRPr="00A31A92" w:rsidRDefault="00A31A92" w:rsidP="00A31A92">
      <w:pPr>
        <w:pStyle w:val="Titre2"/>
        <w:ind w:left="280"/>
        <w:rPr>
          <w:rFonts w:eastAsia="Trebuchet MS"/>
          <w:i w:val="0"/>
          <w:color w:val="000000"/>
          <w:sz w:val="20"/>
          <w:szCs w:val="20"/>
          <w:lang w:val="fr-FR"/>
        </w:rPr>
      </w:pPr>
      <w:bookmarkStart w:id="3" w:name="ArtL2_RC-2-A2.4"/>
      <w:bookmarkStart w:id="4" w:name="_Toc218850584"/>
      <w:bookmarkEnd w:id="3"/>
      <w:r w:rsidRPr="00A31A92">
        <w:rPr>
          <w:rFonts w:eastAsia="Trebuchet MS"/>
          <w:i w:val="0"/>
          <w:color w:val="000000"/>
          <w:sz w:val="20"/>
          <w:szCs w:val="20"/>
          <w:lang w:val="fr-FR"/>
        </w:rPr>
        <w:t>1.3 - Type et forme de contrat</w:t>
      </w:r>
      <w:bookmarkEnd w:id="4"/>
    </w:p>
    <w:p w14:paraId="79700C33" w14:textId="77777777" w:rsidR="00A31A92" w:rsidRPr="00A31A92" w:rsidRDefault="00A31A92" w:rsidP="00A31A92">
      <w:pPr>
        <w:pStyle w:val="Titre2"/>
        <w:jc w:val="both"/>
        <w:rPr>
          <w:rFonts w:eastAsia="Trebuchet MS"/>
          <w:b w:val="0"/>
          <w:bCs w:val="0"/>
          <w:i w:val="0"/>
          <w:iCs w:val="0"/>
          <w:color w:val="000000"/>
          <w:sz w:val="20"/>
        </w:rPr>
      </w:pPr>
      <w:bookmarkStart w:id="5" w:name="ArtL2_RC-2-A2.5"/>
      <w:bookmarkStart w:id="6" w:name="_Toc218850585"/>
      <w:bookmarkEnd w:id="5"/>
      <w:r w:rsidRPr="00A31A92">
        <w:rPr>
          <w:rFonts w:eastAsia="Trebuchet MS"/>
          <w:b w:val="0"/>
          <w:bCs w:val="0"/>
          <w:i w:val="0"/>
          <w:iCs w:val="0"/>
          <w:color w:val="000000"/>
          <w:sz w:val="20"/>
        </w:rPr>
        <w:t xml:space="preserve">Le </w:t>
      </w:r>
      <w:proofErr w:type="spellStart"/>
      <w:r w:rsidRPr="00A31A92">
        <w:rPr>
          <w:rFonts w:eastAsia="Trebuchet MS"/>
          <w:b w:val="0"/>
          <w:bCs w:val="0"/>
          <w:i w:val="0"/>
          <w:iCs w:val="0"/>
          <w:color w:val="000000"/>
          <w:sz w:val="20"/>
        </w:rPr>
        <w:t>présent</w:t>
      </w:r>
      <w:proofErr w:type="spellEnd"/>
      <w:r w:rsidRPr="00A31A92">
        <w:rPr>
          <w:rFonts w:eastAsia="Trebuchet MS"/>
          <w:b w:val="0"/>
          <w:bCs w:val="0"/>
          <w:i w:val="0"/>
          <w:iCs w:val="0"/>
          <w:color w:val="000000"/>
          <w:sz w:val="20"/>
        </w:rPr>
        <w:t xml:space="preserve"> </w:t>
      </w:r>
      <w:proofErr w:type="spellStart"/>
      <w:r w:rsidRPr="00A31A92">
        <w:rPr>
          <w:rFonts w:eastAsia="Trebuchet MS"/>
          <w:b w:val="0"/>
          <w:bCs w:val="0"/>
          <w:i w:val="0"/>
          <w:iCs w:val="0"/>
          <w:color w:val="000000"/>
          <w:sz w:val="20"/>
        </w:rPr>
        <w:t>marché</w:t>
      </w:r>
      <w:proofErr w:type="spellEnd"/>
      <w:r w:rsidRPr="00A31A92">
        <w:rPr>
          <w:rFonts w:eastAsia="Trebuchet MS"/>
          <w:b w:val="0"/>
          <w:bCs w:val="0"/>
          <w:i w:val="0"/>
          <w:iCs w:val="0"/>
          <w:color w:val="000000"/>
          <w:sz w:val="20"/>
        </w:rPr>
        <w:t xml:space="preserve"> public </w:t>
      </w:r>
      <w:proofErr w:type="spellStart"/>
      <w:r w:rsidRPr="00A31A92">
        <w:rPr>
          <w:rFonts w:eastAsia="Trebuchet MS"/>
          <w:b w:val="0"/>
          <w:bCs w:val="0"/>
          <w:i w:val="0"/>
          <w:iCs w:val="0"/>
          <w:color w:val="000000"/>
          <w:sz w:val="20"/>
        </w:rPr>
        <w:t>est</w:t>
      </w:r>
      <w:proofErr w:type="spellEnd"/>
      <w:r w:rsidRPr="00A31A92">
        <w:rPr>
          <w:rFonts w:eastAsia="Trebuchet MS"/>
          <w:b w:val="0"/>
          <w:bCs w:val="0"/>
          <w:i w:val="0"/>
          <w:iCs w:val="0"/>
          <w:color w:val="000000"/>
          <w:sz w:val="20"/>
        </w:rPr>
        <w:t xml:space="preserve"> un accord-cadre « composite » qui fixe </w:t>
      </w:r>
      <w:proofErr w:type="spellStart"/>
      <w:r w:rsidRPr="00A31A92">
        <w:rPr>
          <w:rFonts w:eastAsia="Trebuchet MS"/>
          <w:b w:val="0"/>
          <w:bCs w:val="0"/>
          <w:i w:val="0"/>
          <w:iCs w:val="0"/>
          <w:color w:val="000000"/>
          <w:sz w:val="20"/>
        </w:rPr>
        <w:t>toutes</w:t>
      </w:r>
      <w:proofErr w:type="spellEnd"/>
      <w:r w:rsidRPr="00A31A92">
        <w:rPr>
          <w:rFonts w:eastAsia="Trebuchet MS"/>
          <w:b w:val="0"/>
          <w:bCs w:val="0"/>
          <w:i w:val="0"/>
          <w:iCs w:val="0"/>
          <w:color w:val="000000"/>
          <w:sz w:val="20"/>
        </w:rPr>
        <w:t xml:space="preserve"> les conditions </w:t>
      </w:r>
      <w:proofErr w:type="spellStart"/>
      <w:r w:rsidRPr="00A31A92">
        <w:rPr>
          <w:rFonts w:eastAsia="Trebuchet MS"/>
          <w:b w:val="0"/>
          <w:bCs w:val="0"/>
          <w:i w:val="0"/>
          <w:iCs w:val="0"/>
          <w:color w:val="000000"/>
          <w:sz w:val="20"/>
        </w:rPr>
        <w:t>d'exécution</w:t>
      </w:r>
      <w:proofErr w:type="spellEnd"/>
      <w:r w:rsidRPr="00A31A92">
        <w:rPr>
          <w:rFonts w:eastAsia="Trebuchet MS"/>
          <w:b w:val="0"/>
          <w:bCs w:val="0"/>
          <w:i w:val="0"/>
          <w:iCs w:val="0"/>
          <w:color w:val="000000"/>
          <w:sz w:val="20"/>
        </w:rPr>
        <w:t xml:space="preserve"> des </w:t>
      </w:r>
      <w:proofErr w:type="spellStart"/>
      <w:r w:rsidRPr="00A31A92">
        <w:rPr>
          <w:rFonts w:eastAsia="Trebuchet MS"/>
          <w:b w:val="0"/>
          <w:bCs w:val="0"/>
          <w:i w:val="0"/>
          <w:iCs w:val="0"/>
          <w:color w:val="000000"/>
          <w:sz w:val="20"/>
        </w:rPr>
        <w:t>prestations</w:t>
      </w:r>
      <w:proofErr w:type="spellEnd"/>
      <w:r w:rsidRPr="00A31A92">
        <w:rPr>
          <w:rFonts w:eastAsia="Trebuchet MS"/>
          <w:b w:val="0"/>
          <w:bCs w:val="0"/>
          <w:i w:val="0"/>
          <w:iCs w:val="0"/>
          <w:color w:val="000000"/>
          <w:sz w:val="20"/>
        </w:rPr>
        <w:t xml:space="preserve">. </w:t>
      </w:r>
    </w:p>
    <w:p w14:paraId="5A90E933" w14:textId="77777777" w:rsidR="00A31A92" w:rsidRDefault="00A31A92" w:rsidP="00A31A92">
      <w:pPr>
        <w:pStyle w:val="Titre2"/>
        <w:jc w:val="both"/>
        <w:rPr>
          <w:rFonts w:eastAsia="Trebuchet MS"/>
          <w:b w:val="0"/>
          <w:bCs w:val="0"/>
          <w:i w:val="0"/>
          <w:iCs w:val="0"/>
          <w:color w:val="000000"/>
          <w:sz w:val="20"/>
        </w:rPr>
      </w:pPr>
      <w:r w:rsidRPr="00A31A92">
        <w:rPr>
          <w:rFonts w:eastAsia="Trebuchet MS"/>
          <w:b w:val="0"/>
          <w:bCs w:val="0"/>
          <w:i w:val="0"/>
          <w:iCs w:val="0"/>
          <w:color w:val="000000"/>
          <w:sz w:val="20"/>
        </w:rPr>
        <w:t xml:space="preserve">Il </w:t>
      </w:r>
      <w:proofErr w:type="gramStart"/>
      <w:r w:rsidRPr="00A31A92">
        <w:rPr>
          <w:rFonts w:eastAsia="Trebuchet MS"/>
          <w:b w:val="0"/>
          <w:bCs w:val="0"/>
          <w:i w:val="0"/>
          <w:iCs w:val="0"/>
          <w:color w:val="000000"/>
          <w:sz w:val="20"/>
        </w:rPr>
        <w:t>correspond</w:t>
      </w:r>
      <w:proofErr w:type="gramEnd"/>
      <w:r w:rsidRPr="00A31A92">
        <w:rPr>
          <w:rFonts w:eastAsia="Trebuchet MS"/>
          <w:b w:val="0"/>
          <w:bCs w:val="0"/>
          <w:i w:val="0"/>
          <w:iCs w:val="0"/>
          <w:color w:val="000000"/>
          <w:sz w:val="20"/>
        </w:rPr>
        <w:t xml:space="preserve"> pour </w:t>
      </w:r>
      <w:proofErr w:type="spellStart"/>
      <w:r w:rsidRPr="00A31A92">
        <w:rPr>
          <w:rFonts w:eastAsia="Trebuchet MS"/>
          <w:b w:val="0"/>
          <w:bCs w:val="0"/>
          <w:i w:val="0"/>
          <w:iCs w:val="0"/>
          <w:color w:val="000000"/>
          <w:sz w:val="20"/>
        </w:rPr>
        <w:t>partie</w:t>
      </w:r>
      <w:proofErr w:type="spellEnd"/>
      <w:r w:rsidRPr="00A31A92">
        <w:rPr>
          <w:rFonts w:eastAsia="Trebuchet MS"/>
          <w:b w:val="0"/>
          <w:bCs w:val="0"/>
          <w:i w:val="0"/>
          <w:iCs w:val="0"/>
          <w:color w:val="000000"/>
          <w:sz w:val="20"/>
        </w:rPr>
        <w:t xml:space="preserve"> à un </w:t>
      </w:r>
      <w:proofErr w:type="spellStart"/>
      <w:r w:rsidRPr="00A31A92">
        <w:rPr>
          <w:rFonts w:eastAsia="Trebuchet MS"/>
          <w:b w:val="0"/>
          <w:bCs w:val="0"/>
          <w:i w:val="0"/>
          <w:iCs w:val="0"/>
          <w:color w:val="000000"/>
          <w:sz w:val="20"/>
        </w:rPr>
        <w:t>marché</w:t>
      </w:r>
      <w:proofErr w:type="spellEnd"/>
      <w:r w:rsidRPr="00A31A92">
        <w:rPr>
          <w:rFonts w:eastAsia="Trebuchet MS"/>
          <w:b w:val="0"/>
          <w:bCs w:val="0"/>
          <w:i w:val="0"/>
          <w:iCs w:val="0"/>
          <w:color w:val="000000"/>
          <w:sz w:val="20"/>
        </w:rPr>
        <w:t xml:space="preserve"> ordinaire et pour </w:t>
      </w:r>
      <w:proofErr w:type="spellStart"/>
      <w:r w:rsidRPr="00A31A92">
        <w:rPr>
          <w:rFonts w:eastAsia="Trebuchet MS"/>
          <w:b w:val="0"/>
          <w:bCs w:val="0"/>
          <w:i w:val="0"/>
          <w:iCs w:val="0"/>
          <w:color w:val="000000"/>
          <w:sz w:val="20"/>
        </w:rPr>
        <w:t>partie</w:t>
      </w:r>
      <w:proofErr w:type="spellEnd"/>
      <w:r w:rsidRPr="00A31A92">
        <w:rPr>
          <w:rFonts w:eastAsia="Trebuchet MS"/>
          <w:b w:val="0"/>
          <w:bCs w:val="0"/>
          <w:i w:val="0"/>
          <w:iCs w:val="0"/>
          <w:color w:val="000000"/>
          <w:sz w:val="20"/>
        </w:rPr>
        <w:t xml:space="preserve"> à un accord-cadre à bons de </w:t>
      </w:r>
      <w:proofErr w:type="spellStart"/>
      <w:r w:rsidRPr="00A31A92">
        <w:rPr>
          <w:rFonts w:eastAsia="Trebuchet MS"/>
          <w:b w:val="0"/>
          <w:bCs w:val="0"/>
          <w:i w:val="0"/>
          <w:iCs w:val="0"/>
          <w:color w:val="000000"/>
          <w:sz w:val="20"/>
        </w:rPr>
        <w:t>commande</w:t>
      </w:r>
      <w:proofErr w:type="spellEnd"/>
      <w:r w:rsidRPr="00A31A92">
        <w:rPr>
          <w:rFonts w:eastAsia="Trebuchet MS"/>
          <w:b w:val="0"/>
          <w:bCs w:val="0"/>
          <w:i w:val="0"/>
          <w:iCs w:val="0"/>
          <w:color w:val="000000"/>
          <w:sz w:val="20"/>
        </w:rPr>
        <w:t>.</w:t>
      </w:r>
    </w:p>
    <w:p w14:paraId="2DA1065A" w14:textId="77777777" w:rsidR="00D50E6D" w:rsidRDefault="00D50E6D" w:rsidP="00D50E6D">
      <w:pPr>
        <w:rPr>
          <w:rFonts w:eastAsia="Trebuchet MS"/>
          <w:lang w:val="en-US" w:eastAsia="en-US"/>
        </w:rPr>
      </w:pPr>
    </w:p>
    <w:p w14:paraId="0AB4348F" w14:textId="54F1E2BD" w:rsidR="00D50E6D" w:rsidRPr="00D50E6D" w:rsidRDefault="00D50E6D" w:rsidP="00D50E6D">
      <w:pPr>
        <w:rPr>
          <w:rFonts w:eastAsia="Trebuchet MS"/>
          <w:sz w:val="20"/>
          <w:lang w:val="en-US" w:eastAsia="en-US"/>
        </w:rPr>
      </w:pPr>
      <w:r w:rsidRPr="00D50E6D">
        <w:rPr>
          <w:rFonts w:eastAsia="Trebuchet MS"/>
          <w:sz w:val="20"/>
          <w:lang w:val="en-US" w:eastAsia="en-US"/>
        </w:rPr>
        <w:t xml:space="preserve">Le </w:t>
      </w:r>
      <w:proofErr w:type="spellStart"/>
      <w:r w:rsidRPr="00D50E6D">
        <w:rPr>
          <w:rFonts w:eastAsia="Trebuchet MS"/>
          <w:sz w:val="20"/>
          <w:lang w:val="en-US" w:eastAsia="en-US"/>
        </w:rPr>
        <w:t>montant</w:t>
      </w:r>
      <w:proofErr w:type="spellEnd"/>
      <w:r w:rsidRPr="00D50E6D">
        <w:rPr>
          <w:rFonts w:eastAsia="Trebuchet MS"/>
          <w:sz w:val="20"/>
          <w:lang w:val="en-US" w:eastAsia="en-US"/>
        </w:rPr>
        <w:t xml:space="preserve"> maximum, </w:t>
      </w:r>
      <w:proofErr w:type="spellStart"/>
      <w:r w:rsidRPr="00D50E6D">
        <w:rPr>
          <w:rFonts w:eastAsia="Trebuchet MS"/>
          <w:sz w:val="20"/>
          <w:lang w:val="en-US" w:eastAsia="en-US"/>
        </w:rPr>
        <w:t>toutes</w:t>
      </w:r>
      <w:proofErr w:type="spellEnd"/>
      <w:r w:rsidRPr="00D50E6D">
        <w:rPr>
          <w:rFonts w:eastAsia="Trebuchet MS"/>
          <w:sz w:val="20"/>
          <w:lang w:val="en-US" w:eastAsia="en-US"/>
        </w:rPr>
        <w:t xml:space="preserve"> parties comprises, </w:t>
      </w:r>
      <w:proofErr w:type="spellStart"/>
      <w:r w:rsidRPr="00D50E6D">
        <w:rPr>
          <w:rFonts w:eastAsia="Trebuchet MS"/>
          <w:sz w:val="20"/>
          <w:lang w:val="en-US" w:eastAsia="en-US"/>
        </w:rPr>
        <w:t>est</w:t>
      </w:r>
      <w:proofErr w:type="spellEnd"/>
      <w:r w:rsidRPr="00D50E6D">
        <w:rPr>
          <w:rFonts w:eastAsia="Trebuchet MS"/>
          <w:sz w:val="20"/>
          <w:lang w:val="en-US" w:eastAsia="en-US"/>
        </w:rPr>
        <w:t xml:space="preserve"> </w:t>
      </w:r>
      <w:proofErr w:type="spellStart"/>
      <w:r w:rsidRPr="00D50E6D">
        <w:rPr>
          <w:rFonts w:eastAsia="Trebuchet MS"/>
          <w:sz w:val="20"/>
          <w:lang w:val="en-US" w:eastAsia="en-US"/>
        </w:rPr>
        <w:t>fixé</w:t>
      </w:r>
      <w:proofErr w:type="spellEnd"/>
      <w:r w:rsidRPr="00D50E6D">
        <w:rPr>
          <w:rFonts w:eastAsia="Trebuchet MS"/>
          <w:sz w:val="20"/>
          <w:lang w:val="en-US" w:eastAsia="en-US"/>
        </w:rPr>
        <w:t xml:space="preserve"> à 50 000€ HT sur la durée </w:t>
      </w:r>
      <w:proofErr w:type="spellStart"/>
      <w:r w:rsidRPr="00D50E6D">
        <w:rPr>
          <w:rFonts w:eastAsia="Trebuchet MS"/>
          <w:sz w:val="20"/>
          <w:lang w:val="en-US" w:eastAsia="en-US"/>
        </w:rPr>
        <w:t>d’effet</w:t>
      </w:r>
      <w:proofErr w:type="spellEnd"/>
      <w:r w:rsidRPr="00D50E6D">
        <w:rPr>
          <w:rFonts w:eastAsia="Trebuchet MS"/>
          <w:sz w:val="20"/>
          <w:lang w:val="en-US" w:eastAsia="en-US"/>
        </w:rPr>
        <w:t xml:space="preserve"> du </w:t>
      </w:r>
      <w:proofErr w:type="spellStart"/>
      <w:r w:rsidRPr="00D50E6D">
        <w:rPr>
          <w:rFonts w:eastAsia="Trebuchet MS"/>
          <w:sz w:val="20"/>
          <w:lang w:val="en-US" w:eastAsia="en-US"/>
        </w:rPr>
        <w:t>marché</w:t>
      </w:r>
      <w:proofErr w:type="spellEnd"/>
      <w:r w:rsidRPr="00D50E6D">
        <w:rPr>
          <w:rFonts w:eastAsia="Trebuchet MS"/>
          <w:sz w:val="20"/>
          <w:lang w:val="en-US" w:eastAsia="en-US"/>
        </w:rPr>
        <w:t xml:space="preserve"> public.</w:t>
      </w:r>
    </w:p>
    <w:p w14:paraId="65729CBE" w14:textId="77777777" w:rsidR="00A31A92" w:rsidRPr="00A31A92" w:rsidRDefault="00A31A92" w:rsidP="00A31A92">
      <w:pPr>
        <w:pStyle w:val="Titre2"/>
        <w:rPr>
          <w:rFonts w:eastAsia="Trebuchet MS"/>
          <w:color w:val="000000"/>
          <w:sz w:val="20"/>
        </w:rPr>
      </w:pPr>
    </w:p>
    <w:p w14:paraId="2ACE03CF" w14:textId="77777777" w:rsidR="00A31A92" w:rsidRPr="00A31A92" w:rsidRDefault="00A31A92" w:rsidP="00A31A92">
      <w:pPr>
        <w:pStyle w:val="Titre2"/>
        <w:ind w:left="280"/>
        <w:rPr>
          <w:rFonts w:eastAsia="Trebuchet MS"/>
          <w:i w:val="0"/>
          <w:color w:val="000000"/>
          <w:sz w:val="20"/>
          <w:szCs w:val="20"/>
          <w:lang w:val="fr-FR"/>
        </w:rPr>
      </w:pPr>
      <w:r w:rsidRPr="00A31A92">
        <w:rPr>
          <w:rFonts w:eastAsia="Trebuchet MS"/>
          <w:i w:val="0"/>
          <w:color w:val="000000"/>
          <w:sz w:val="20"/>
          <w:szCs w:val="20"/>
          <w:lang w:val="fr-FR"/>
        </w:rPr>
        <w:t>1.4 - Décomposition de la consultation</w:t>
      </w:r>
      <w:bookmarkEnd w:id="6"/>
    </w:p>
    <w:p w14:paraId="3C74D692" w14:textId="77777777" w:rsidR="00A31A92" w:rsidRPr="00A31A92" w:rsidRDefault="00A31A92" w:rsidP="00A31A92">
      <w:pPr>
        <w:pStyle w:val="ParagrapheIndent2"/>
        <w:spacing w:after="240"/>
        <w:jc w:val="both"/>
        <w:rPr>
          <w:rFonts w:ascii="Arial" w:hAnsi="Arial" w:cs="Arial"/>
          <w:iCs/>
          <w:color w:val="000000"/>
          <w:szCs w:val="20"/>
          <w:lang w:val="fr-FR"/>
        </w:rPr>
      </w:pPr>
      <w:r w:rsidRPr="00A31A92">
        <w:rPr>
          <w:rFonts w:ascii="Arial" w:hAnsi="Arial" w:cs="Arial"/>
          <w:iCs/>
          <w:color w:val="000000"/>
          <w:szCs w:val="20"/>
          <w:lang w:val="fr-FR"/>
        </w:rPr>
        <w:t>Il n'est pas prévu de décomposition en lots.</w:t>
      </w:r>
    </w:p>
    <w:p w14:paraId="6958659F" w14:textId="5036E4B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Le pouvoir adjudicateur a décidé de ne pas lancer la consultation en lots séparés pour les motifs suivants : Risque de rendre techniquement plus difficile et plus onéreuse l'exécution des prestations.</w:t>
      </w:r>
    </w:p>
    <w:p w14:paraId="7F3F62A5" w14:textId="77777777" w:rsidR="00A31A92" w:rsidRPr="00A31A92" w:rsidRDefault="00A31A92" w:rsidP="00A31A92">
      <w:pPr>
        <w:pStyle w:val="Titre2"/>
        <w:ind w:left="280"/>
        <w:rPr>
          <w:rFonts w:eastAsia="Trebuchet MS"/>
          <w:i w:val="0"/>
          <w:color w:val="000000"/>
          <w:sz w:val="20"/>
          <w:szCs w:val="20"/>
          <w:lang w:val="fr-FR"/>
        </w:rPr>
      </w:pPr>
      <w:bookmarkStart w:id="7" w:name="ArtL2_RC-2-A2.7"/>
      <w:bookmarkStart w:id="8" w:name="_Toc218850586"/>
      <w:bookmarkEnd w:id="7"/>
      <w:r w:rsidRPr="00A31A92">
        <w:rPr>
          <w:rFonts w:eastAsia="Trebuchet MS"/>
          <w:i w:val="0"/>
          <w:color w:val="000000"/>
          <w:sz w:val="20"/>
          <w:szCs w:val="20"/>
          <w:lang w:val="fr-FR"/>
        </w:rPr>
        <w:t>1.5 - Nomenclature</w:t>
      </w:r>
      <w:bookmarkEnd w:id="8"/>
    </w:p>
    <w:p w14:paraId="3DB844A2"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La classification conforme au vocabulaire commun des marchés européens (CPV) est :</w:t>
      </w:r>
    </w:p>
    <w:p w14:paraId="612DDBE2"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tbl>
      <w:tblPr>
        <w:tblW w:w="0" w:type="auto"/>
        <w:tblLayout w:type="fixed"/>
        <w:tblLook w:val="04A0" w:firstRow="1" w:lastRow="0" w:firstColumn="1" w:lastColumn="0" w:noHBand="0" w:noVBand="1"/>
      </w:tblPr>
      <w:tblGrid>
        <w:gridCol w:w="1800"/>
        <w:gridCol w:w="7800"/>
      </w:tblGrid>
      <w:tr w:rsidR="00A31A92" w:rsidRPr="00A31A92" w14:paraId="60BDBE85" w14:textId="77777777" w:rsidTr="00A31A92">
        <w:trPr>
          <w:trHeight w:val="454"/>
        </w:trPr>
        <w:tc>
          <w:tcPr>
            <w:tcW w:w="18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37594F8F" w14:textId="77777777" w:rsidR="00A31A92" w:rsidRPr="00A31A92" w:rsidRDefault="00A31A92" w:rsidP="00031D81">
            <w:pPr>
              <w:spacing w:before="140" w:after="40"/>
              <w:jc w:val="center"/>
              <w:rPr>
                <w:rFonts w:eastAsia="Trebuchet MS" w:cs="Arial"/>
                <w:iCs/>
                <w:color w:val="000000"/>
                <w:sz w:val="20"/>
              </w:rPr>
            </w:pPr>
            <w:r w:rsidRPr="00A31A92">
              <w:rPr>
                <w:rFonts w:eastAsia="Trebuchet MS" w:cs="Arial"/>
                <w:iCs/>
                <w:color w:val="000000"/>
                <w:sz w:val="20"/>
              </w:rPr>
              <w:t>Code principal</w:t>
            </w:r>
          </w:p>
        </w:tc>
        <w:tc>
          <w:tcPr>
            <w:tcW w:w="78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784DEE59" w14:textId="77777777" w:rsidR="00A31A92" w:rsidRPr="00A31A92" w:rsidRDefault="00A31A92" w:rsidP="00031D81">
            <w:pPr>
              <w:spacing w:before="140" w:after="40"/>
              <w:jc w:val="center"/>
              <w:rPr>
                <w:rFonts w:eastAsia="Trebuchet MS" w:cs="Arial"/>
                <w:iCs/>
                <w:color w:val="000000"/>
                <w:sz w:val="20"/>
              </w:rPr>
            </w:pPr>
            <w:r w:rsidRPr="00A31A92">
              <w:rPr>
                <w:rFonts w:eastAsia="Trebuchet MS" w:cs="Arial"/>
                <w:iCs/>
                <w:color w:val="000000"/>
                <w:sz w:val="20"/>
              </w:rPr>
              <w:t>Description</w:t>
            </w:r>
          </w:p>
        </w:tc>
      </w:tr>
      <w:tr w:rsidR="00A31A92" w:rsidRPr="00A31A92" w14:paraId="19D9AC5C" w14:textId="77777777" w:rsidTr="00031D81">
        <w:trPr>
          <w:trHeight w:val="47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42EDA0" w14:textId="48D46544" w:rsidR="00A31A92" w:rsidRPr="00A31A92" w:rsidRDefault="00A31A92" w:rsidP="00A31A92">
            <w:pPr>
              <w:spacing w:before="60" w:after="40"/>
              <w:ind w:left="40" w:right="40"/>
              <w:jc w:val="center"/>
              <w:rPr>
                <w:rFonts w:eastAsia="Trebuchet MS" w:cs="Arial"/>
                <w:iCs/>
                <w:color w:val="000000"/>
                <w:sz w:val="20"/>
              </w:rPr>
            </w:pPr>
            <w:r w:rsidRPr="00A31A92">
              <w:rPr>
                <w:rStyle w:val="hgkelc"/>
                <w:b/>
                <w:bCs/>
                <w:sz w:val="20"/>
              </w:rPr>
              <w:t>74121230-4</w:t>
            </w:r>
            <w:r w:rsidRPr="00A31A92">
              <w:rPr>
                <w:rStyle w:val="hgkelc"/>
                <w:sz w:val="20"/>
              </w:rPr>
              <w:t xml:space="preserve"> </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A2EFE3" w14:textId="3F2C629B" w:rsidR="00A31A92" w:rsidRPr="00A31A92" w:rsidRDefault="00A31A92" w:rsidP="00A31A92">
            <w:pPr>
              <w:spacing w:before="20" w:after="20" w:line="232" w:lineRule="exact"/>
              <w:ind w:left="40" w:right="40"/>
              <w:rPr>
                <w:rFonts w:eastAsia="Trebuchet MS" w:cs="Arial"/>
                <w:iCs/>
                <w:color w:val="000000"/>
                <w:sz w:val="20"/>
              </w:rPr>
            </w:pPr>
            <w:r w:rsidRPr="00A31A92">
              <w:rPr>
                <w:rStyle w:val="hgkelc"/>
                <w:sz w:val="20"/>
              </w:rPr>
              <w:t>Services de contrôle légal des comptes</w:t>
            </w:r>
          </w:p>
        </w:tc>
      </w:tr>
    </w:tbl>
    <w:p w14:paraId="717835E0" w14:textId="77777777" w:rsidR="00A31A92" w:rsidRDefault="00A31A92" w:rsidP="00A31A92">
      <w:pPr>
        <w:spacing w:after="220" w:line="240" w:lineRule="exact"/>
        <w:rPr>
          <w:rFonts w:cs="Arial"/>
          <w:iCs/>
          <w:sz w:val="20"/>
        </w:rPr>
      </w:pPr>
      <w:r w:rsidRPr="00A31A92">
        <w:rPr>
          <w:rFonts w:cs="Arial"/>
          <w:iCs/>
          <w:sz w:val="20"/>
        </w:rPr>
        <w:t xml:space="preserve"> </w:t>
      </w:r>
    </w:p>
    <w:p w14:paraId="72E7597B" w14:textId="3085AEB9" w:rsidR="00A31A92" w:rsidRPr="00A31A92" w:rsidRDefault="00A31A92" w:rsidP="00A31A92">
      <w:pPr>
        <w:spacing w:after="220" w:line="240" w:lineRule="exact"/>
        <w:rPr>
          <w:rFonts w:cs="Arial"/>
          <w:b/>
          <w:bCs/>
          <w:iCs/>
          <w:sz w:val="20"/>
        </w:rPr>
      </w:pPr>
      <w:r w:rsidRPr="00A31A92">
        <w:rPr>
          <w:rFonts w:cs="Arial"/>
          <w:b/>
          <w:bCs/>
          <w:iCs/>
          <w:sz w:val="20"/>
        </w:rPr>
        <w:t>2 – Conditions de la consultation</w:t>
      </w:r>
    </w:p>
    <w:p w14:paraId="22685094" w14:textId="4FF6A627" w:rsidR="00A31A92" w:rsidRPr="00A31A92" w:rsidRDefault="00A31A92" w:rsidP="00A31A92">
      <w:pPr>
        <w:spacing w:line="60" w:lineRule="exact"/>
        <w:rPr>
          <w:rFonts w:cs="Arial"/>
          <w:iCs/>
          <w:sz w:val="20"/>
        </w:rPr>
      </w:pPr>
      <w:bookmarkStart w:id="9" w:name="ArtL2_RC-2-A2.8"/>
      <w:bookmarkStart w:id="10" w:name="ArtL1_RC-2-A3"/>
      <w:bookmarkEnd w:id="9"/>
      <w:bookmarkEnd w:id="10"/>
    </w:p>
    <w:p w14:paraId="16E7F990" w14:textId="77777777" w:rsidR="00A31A92" w:rsidRPr="00A31A92" w:rsidRDefault="00A31A92" w:rsidP="00A31A92">
      <w:pPr>
        <w:pStyle w:val="Titre2"/>
        <w:ind w:left="280"/>
        <w:rPr>
          <w:rFonts w:eastAsia="Trebuchet MS"/>
          <w:i w:val="0"/>
          <w:color w:val="000000"/>
          <w:sz w:val="20"/>
          <w:szCs w:val="20"/>
          <w:lang w:val="fr-FR"/>
        </w:rPr>
      </w:pPr>
      <w:bookmarkStart w:id="11" w:name="ArtL2_RC-2-A3.2"/>
      <w:bookmarkStart w:id="12" w:name="_Toc218850589"/>
      <w:bookmarkEnd w:id="11"/>
      <w:r w:rsidRPr="00A31A92">
        <w:rPr>
          <w:rFonts w:eastAsia="Trebuchet MS"/>
          <w:i w:val="0"/>
          <w:color w:val="000000"/>
          <w:sz w:val="20"/>
          <w:szCs w:val="20"/>
          <w:lang w:val="fr-FR"/>
        </w:rPr>
        <w:t>2.1 - Délai de validité des offres</w:t>
      </w:r>
      <w:bookmarkEnd w:id="12"/>
    </w:p>
    <w:p w14:paraId="5C5DBAD7" w14:textId="77777777" w:rsidR="00A31A92" w:rsidRPr="00A31A92" w:rsidRDefault="00A31A92" w:rsidP="00A31A92">
      <w:pPr>
        <w:pStyle w:val="ParagrapheIndent2"/>
        <w:spacing w:after="240"/>
        <w:jc w:val="both"/>
        <w:rPr>
          <w:rFonts w:ascii="Arial" w:hAnsi="Arial" w:cs="Arial"/>
          <w:iCs/>
          <w:color w:val="000000"/>
          <w:szCs w:val="20"/>
          <w:lang w:val="fr-FR"/>
        </w:rPr>
      </w:pPr>
      <w:r w:rsidRPr="00A31A92">
        <w:rPr>
          <w:rFonts w:ascii="Arial" w:hAnsi="Arial" w:cs="Arial"/>
          <w:iCs/>
          <w:color w:val="000000"/>
          <w:szCs w:val="20"/>
          <w:lang w:val="fr-FR"/>
        </w:rPr>
        <w:t>Le délai de validité des offres est fixé à 150 jours à compter de la date limite de réception des offres.</w:t>
      </w:r>
    </w:p>
    <w:p w14:paraId="12D5A66C" w14:textId="77777777" w:rsidR="00A31A92" w:rsidRPr="00A31A92" w:rsidRDefault="00A31A92" w:rsidP="00A31A92">
      <w:pPr>
        <w:pStyle w:val="Titre2"/>
        <w:ind w:left="280"/>
        <w:rPr>
          <w:rFonts w:eastAsia="Trebuchet MS"/>
          <w:i w:val="0"/>
          <w:color w:val="000000"/>
          <w:sz w:val="20"/>
          <w:szCs w:val="20"/>
          <w:lang w:val="fr-FR"/>
        </w:rPr>
      </w:pPr>
      <w:bookmarkStart w:id="13" w:name="ArtL2_RC-2-A3.3"/>
      <w:bookmarkStart w:id="14" w:name="_Toc218850590"/>
      <w:bookmarkEnd w:id="13"/>
      <w:r w:rsidRPr="00A31A92">
        <w:rPr>
          <w:rFonts w:eastAsia="Trebuchet MS"/>
          <w:i w:val="0"/>
          <w:color w:val="000000"/>
          <w:sz w:val="20"/>
          <w:szCs w:val="20"/>
          <w:lang w:val="fr-FR"/>
        </w:rPr>
        <w:t>2.2 - Forme juridique du groupement</w:t>
      </w:r>
      <w:bookmarkEnd w:id="14"/>
    </w:p>
    <w:p w14:paraId="295E2852" w14:textId="77777777" w:rsidR="00A31A92" w:rsidRPr="00A31A92" w:rsidRDefault="00A31A92" w:rsidP="00A31A92">
      <w:pPr>
        <w:pStyle w:val="ParagrapheIndent2"/>
        <w:spacing w:after="240"/>
        <w:jc w:val="both"/>
        <w:rPr>
          <w:rFonts w:ascii="Arial" w:hAnsi="Arial" w:cs="Arial"/>
          <w:iCs/>
          <w:color w:val="000000"/>
          <w:szCs w:val="20"/>
          <w:lang w:val="fr-FR"/>
        </w:rPr>
      </w:pPr>
      <w:r w:rsidRPr="00A31A92">
        <w:rPr>
          <w:rFonts w:ascii="Arial" w:hAnsi="Arial" w:cs="Arial"/>
          <w:iCs/>
          <w:color w:val="000000"/>
          <w:szCs w:val="20"/>
          <w:lang w:val="fr-FR"/>
        </w:rPr>
        <w:t>Le pouvoir adjudicateur ne souhaite imposer aucune forme de groupement à l'attributaire du marché.</w:t>
      </w:r>
    </w:p>
    <w:p w14:paraId="1C3D9647" w14:textId="77777777" w:rsidR="00A31A92" w:rsidRPr="00A31A92" w:rsidRDefault="00A31A92" w:rsidP="00A31A92">
      <w:pPr>
        <w:pStyle w:val="ParagrapheIndent2"/>
        <w:spacing w:line="232" w:lineRule="exact"/>
        <w:jc w:val="both"/>
        <w:rPr>
          <w:rFonts w:ascii="Arial" w:hAnsi="Arial" w:cs="Arial"/>
          <w:iCs/>
          <w:color w:val="000000"/>
          <w:szCs w:val="20"/>
          <w:lang w:val="fr-FR"/>
        </w:rPr>
        <w:sectPr w:rsidR="00A31A92" w:rsidRPr="00A31A92" w:rsidSect="00A31A92">
          <w:footerReference w:type="default" r:id="rId8"/>
          <w:pgSz w:w="11900" w:h="16840"/>
          <w:pgMar w:top="580" w:right="1140" w:bottom="580" w:left="1140" w:header="580" w:footer="580" w:gutter="0"/>
          <w:cols w:space="708"/>
        </w:sectPr>
      </w:pPr>
      <w:r w:rsidRPr="00A31A92">
        <w:rPr>
          <w:rFonts w:ascii="Arial" w:hAnsi="Arial" w:cs="Arial"/>
          <w:iCs/>
          <w:color w:val="000000"/>
          <w:szCs w:val="20"/>
          <w:lang w:val="fr-FR"/>
        </w:rPr>
        <w:t>Il est interdit aux candidats de présenter plusieurs offres en agissant à la fois en qualité de candidats individuels et de membres d'un ou plusieurs groupements ou en qualité de membres de plusieurs groupements.</w:t>
      </w:r>
      <w:r w:rsidRPr="00A31A92">
        <w:rPr>
          <w:rFonts w:ascii="Arial" w:hAnsi="Arial" w:cs="Arial"/>
          <w:iCs/>
          <w:color w:val="000000"/>
          <w:szCs w:val="20"/>
          <w:lang w:val="fr-FR"/>
        </w:rPr>
        <w:cr/>
      </w:r>
    </w:p>
    <w:p w14:paraId="01BAD606" w14:textId="77777777" w:rsidR="00A31A92" w:rsidRPr="00A31A92" w:rsidRDefault="00A31A92" w:rsidP="00A31A92">
      <w:pPr>
        <w:pStyle w:val="Titre2"/>
        <w:ind w:left="280"/>
        <w:rPr>
          <w:rFonts w:eastAsia="Trebuchet MS"/>
          <w:i w:val="0"/>
          <w:color w:val="000000"/>
          <w:sz w:val="20"/>
          <w:szCs w:val="20"/>
          <w:lang w:val="fr-FR"/>
        </w:rPr>
      </w:pPr>
      <w:bookmarkStart w:id="15" w:name="ArtL2_RC-2-A3.5"/>
      <w:bookmarkStart w:id="16" w:name="_Toc218850591"/>
      <w:bookmarkEnd w:id="15"/>
      <w:r w:rsidRPr="00A31A92">
        <w:rPr>
          <w:rFonts w:eastAsia="Trebuchet MS"/>
          <w:i w:val="0"/>
          <w:color w:val="000000"/>
          <w:sz w:val="20"/>
          <w:szCs w:val="20"/>
          <w:lang w:val="fr-FR"/>
        </w:rPr>
        <w:lastRenderedPageBreak/>
        <w:t>2.3 - Variantes</w:t>
      </w:r>
      <w:bookmarkEnd w:id="16"/>
    </w:p>
    <w:p w14:paraId="77B14871" w14:textId="77777777" w:rsidR="00A31A92" w:rsidRPr="00A31A92" w:rsidRDefault="00A31A92" w:rsidP="00A31A92">
      <w:pPr>
        <w:pStyle w:val="ParagrapheIndent2"/>
        <w:spacing w:after="240"/>
        <w:jc w:val="both"/>
        <w:rPr>
          <w:rFonts w:ascii="Arial" w:hAnsi="Arial" w:cs="Arial"/>
          <w:iCs/>
          <w:color w:val="000000"/>
          <w:szCs w:val="20"/>
          <w:lang w:val="fr-FR"/>
        </w:rPr>
      </w:pPr>
      <w:r w:rsidRPr="00A31A92">
        <w:rPr>
          <w:rFonts w:ascii="Arial" w:hAnsi="Arial" w:cs="Arial"/>
          <w:iCs/>
          <w:color w:val="000000"/>
          <w:szCs w:val="20"/>
          <w:lang w:val="fr-FR"/>
        </w:rPr>
        <w:t>Aucune variante n'est autorisée.</w:t>
      </w:r>
    </w:p>
    <w:p w14:paraId="673513F5" w14:textId="77777777" w:rsidR="00A31A92" w:rsidRPr="00516343" w:rsidRDefault="00A31A92" w:rsidP="00A31A92">
      <w:pPr>
        <w:pStyle w:val="Titre2"/>
        <w:ind w:left="280"/>
        <w:rPr>
          <w:rFonts w:eastAsia="Trebuchet MS"/>
          <w:i w:val="0"/>
          <w:color w:val="000000"/>
          <w:sz w:val="20"/>
          <w:szCs w:val="20"/>
          <w:lang w:val="fr-FR"/>
        </w:rPr>
      </w:pPr>
      <w:bookmarkStart w:id="17" w:name="ArtL2_RC-2-A3.9"/>
      <w:bookmarkStart w:id="18" w:name="_Toc218850592"/>
      <w:bookmarkEnd w:id="17"/>
      <w:r w:rsidRPr="00A31A92">
        <w:rPr>
          <w:rFonts w:eastAsia="Trebuchet MS"/>
          <w:i w:val="0"/>
          <w:color w:val="000000"/>
          <w:sz w:val="20"/>
          <w:szCs w:val="20"/>
          <w:lang w:val="fr-FR"/>
        </w:rPr>
        <w:t xml:space="preserve">2.4 </w:t>
      </w:r>
      <w:r w:rsidRPr="00516343">
        <w:rPr>
          <w:rFonts w:eastAsia="Trebuchet MS"/>
          <w:i w:val="0"/>
          <w:color w:val="000000"/>
          <w:sz w:val="20"/>
          <w:szCs w:val="20"/>
          <w:lang w:val="fr-FR"/>
        </w:rPr>
        <w:t>- Développement durable</w:t>
      </w:r>
      <w:bookmarkEnd w:id="18"/>
    </w:p>
    <w:p w14:paraId="7A4B86FA" w14:textId="77777777" w:rsidR="00A31A92" w:rsidRPr="00516343" w:rsidRDefault="00A31A92" w:rsidP="00A31A92">
      <w:pPr>
        <w:pStyle w:val="ParagrapheIndent2"/>
        <w:spacing w:line="232" w:lineRule="exact"/>
        <w:jc w:val="both"/>
        <w:rPr>
          <w:rFonts w:ascii="Arial" w:hAnsi="Arial" w:cs="Arial"/>
          <w:iCs/>
          <w:color w:val="000000"/>
          <w:szCs w:val="20"/>
          <w:lang w:val="fr-FR"/>
        </w:rPr>
      </w:pPr>
      <w:r w:rsidRPr="00516343">
        <w:rPr>
          <w:rFonts w:ascii="Arial" w:hAnsi="Arial" w:cs="Arial"/>
          <w:iCs/>
          <w:color w:val="000000"/>
          <w:szCs w:val="20"/>
          <w:lang w:val="fr-FR"/>
        </w:rPr>
        <w:t>Cette consultation comporte des conditions d'exécution à caractère environnemental dont le détail est indiqué dans le CCP. Le respect de ces dispositions est une condition de la conformité de l'offre. Une offre comportant des réserves ou ne respectant pas ces conditions d'exécution particulières sera déclarée irrégulière au motif du non-respect du cahier des charges.</w:t>
      </w:r>
    </w:p>
    <w:p w14:paraId="3E861104" w14:textId="77777777" w:rsidR="00A31A92" w:rsidRPr="00516343" w:rsidRDefault="00A31A92" w:rsidP="00A31A92">
      <w:pPr>
        <w:pStyle w:val="ParagrapheIndent2"/>
        <w:spacing w:line="232" w:lineRule="exact"/>
        <w:jc w:val="both"/>
        <w:rPr>
          <w:rFonts w:ascii="Arial" w:hAnsi="Arial" w:cs="Arial"/>
          <w:iCs/>
          <w:color w:val="000000"/>
          <w:szCs w:val="20"/>
          <w:lang w:val="fr-FR"/>
        </w:rPr>
      </w:pPr>
    </w:p>
    <w:p w14:paraId="3847AB62" w14:textId="77777777" w:rsidR="00A31A92" w:rsidRDefault="00A31A92" w:rsidP="00A31A92">
      <w:pPr>
        <w:pStyle w:val="ParagrapheIndent2"/>
        <w:spacing w:after="240" w:line="232" w:lineRule="exact"/>
        <w:jc w:val="both"/>
        <w:rPr>
          <w:rFonts w:ascii="Arial" w:hAnsi="Arial" w:cs="Arial"/>
          <w:iCs/>
          <w:color w:val="000000"/>
          <w:szCs w:val="20"/>
          <w:lang w:val="fr-FR"/>
        </w:rPr>
      </w:pPr>
      <w:r w:rsidRPr="00516343">
        <w:rPr>
          <w:rFonts w:ascii="Arial" w:hAnsi="Arial" w:cs="Arial"/>
          <w:iCs/>
          <w:color w:val="000000"/>
          <w:szCs w:val="20"/>
          <w:lang w:val="fr-FR"/>
        </w:rPr>
        <w:t>Chaque titulaire concerné devra mettre en œuvre tous les moyens dont il dispose pour respecter ces objectifs de développement durable dans le cadre de l'exécution des prestations.</w:t>
      </w:r>
    </w:p>
    <w:p w14:paraId="538B034C" w14:textId="45ED70AE" w:rsidR="00A31A92" w:rsidRPr="00A31A92" w:rsidRDefault="00A31A92" w:rsidP="00A31A92">
      <w:pPr>
        <w:rPr>
          <w:b/>
          <w:bCs/>
          <w:sz w:val="20"/>
          <w:lang w:eastAsia="en-US"/>
        </w:rPr>
      </w:pPr>
      <w:r w:rsidRPr="00A31A92">
        <w:rPr>
          <w:b/>
          <w:bCs/>
          <w:sz w:val="20"/>
          <w:lang w:eastAsia="en-US"/>
        </w:rPr>
        <w:t>3- Conditions relatives au contrat</w:t>
      </w:r>
    </w:p>
    <w:p w14:paraId="042CFA00" w14:textId="77777777" w:rsidR="00A31A92" w:rsidRDefault="00A31A92" w:rsidP="00A31A92">
      <w:pPr>
        <w:rPr>
          <w:lang w:eastAsia="en-US"/>
        </w:rPr>
      </w:pPr>
    </w:p>
    <w:p w14:paraId="335BFD25" w14:textId="71840303" w:rsidR="00A31A92" w:rsidRPr="00A31A92" w:rsidRDefault="00A31A92" w:rsidP="00A31A92">
      <w:pPr>
        <w:spacing w:line="60" w:lineRule="exact"/>
        <w:rPr>
          <w:rFonts w:cs="Arial"/>
          <w:iCs/>
          <w:sz w:val="20"/>
        </w:rPr>
      </w:pPr>
      <w:bookmarkStart w:id="19" w:name="ArtL1_RC-2-A4"/>
      <w:bookmarkStart w:id="20" w:name="ArtL1_RC-2-A5"/>
      <w:bookmarkEnd w:id="19"/>
      <w:bookmarkEnd w:id="20"/>
    </w:p>
    <w:p w14:paraId="6B0B3494" w14:textId="52CD4AF4" w:rsidR="00A31A92" w:rsidRPr="00A31A92" w:rsidRDefault="00A31A92" w:rsidP="00A31A92">
      <w:pPr>
        <w:pStyle w:val="Titre2"/>
        <w:ind w:left="280"/>
        <w:rPr>
          <w:rFonts w:eastAsia="Trebuchet MS"/>
          <w:i w:val="0"/>
          <w:color w:val="000000"/>
          <w:sz w:val="20"/>
          <w:szCs w:val="20"/>
          <w:lang w:val="fr-FR"/>
        </w:rPr>
      </w:pPr>
      <w:bookmarkStart w:id="21" w:name="ArtL2_RC-2-A5.2"/>
      <w:bookmarkStart w:id="22" w:name="_Toc218850599"/>
      <w:bookmarkEnd w:id="21"/>
      <w:r>
        <w:rPr>
          <w:rFonts w:eastAsia="Trebuchet MS"/>
          <w:i w:val="0"/>
          <w:color w:val="000000"/>
          <w:sz w:val="20"/>
          <w:szCs w:val="20"/>
          <w:lang w:val="fr-FR"/>
        </w:rPr>
        <w:t>3</w:t>
      </w:r>
      <w:r w:rsidRPr="00A31A92">
        <w:rPr>
          <w:rFonts w:eastAsia="Trebuchet MS"/>
          <w:i w:val="0"/>
          <w:color w:val="000000"/>
          <w:sz w:val="20"/>
          <w:szCs w:val="20"/>
          <w:lang w:val="fr-FR"/>
        </w:rPr>
        <w:t>.1 - Modalités essentielles de financement et de paiement</w:t>
      </w:r>
      <w:bookmarkEnd w:id="22"/>
    </w:p>
    <w:p w14:paraId="27ECFE30"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Les sommes dues au(x) titulaire(s) et au(x) sous-traitant(s) de premier rang éventuel(s) du marché seront payées dans un délai global de 30 jours à compter de la date de réception des factures ou des demandes de paiement équivalentes.</w:t>
      </w:r>
    </w:p>
    <w:p w14:paraId="49E04AFB" w14:textId="1A945CE0" w:rsidR="00A31A92" w:rsidRPr="00A31A92" w:rsidRDefault="00A31A92" w:rsidP="00A31A92">
      <w:pPr>
        <w:pStyle w:val="Titre2"/>
        <w:ind w:left="280"/>
        <w:rPr>
          <w:rFonts w:eastAsia="Trebuchet MS"/>
          <w:i w:val="0"/>
          <w:color w:val="000000"/>
          <w:sz w:val="20"/>
          <w:szCs w:val="20"/>
          <w:lang w:val="fr-FR"/>
        </w:rPr>
      </w:pPr>
      <w:bookmarkStart w:id="23" w:name="ArtL2_RC-2-A5.4"/>
      <w:bookmarkStart w:id="24" w:name="_Toc218850600"/>
      <w:bookmarkEnd w:id="23"/>
      <w:r>
        <w:rPr>
          <w:rFonts w:eastAsia="Trebuchet MS"/>
          <w:i w:val="0"/>
          <w:color w:val="000000"/>
          <w:sz w:val="20"/>
          <w:szCs w:val="20"/>
          <w:lang w:val="fr-FR"/>
        </w:rPr>
        <w:t>3</w:t>
      </w:r>
      <w:r w:rsidRPr="00A31A92">
        <w:rPr>
          <w:rFonts w:eastAsia="Trebuchet MS"/>
          <w:i w:val="0"/>
          <w:color w:val="000000"/>
          <w:sz w:val="20"/>
          <w:szCs w:val="20"/>
          <w:lang w:val="fr-FR"/>
        </w:rPr>
        <w:t>.2 - Confidentialité et mesures de sécurité</w:t>
      </w:r>
      <w:bookmarkEnd w:id="24"/>
    </w:p>
    <w:p w14:paraId="3CA96D54"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Les candidats doivent respecter l'obligation de confidentialité et les mesures particulières de sécurité prévues pour l'exécution des prestations.</w:t>
      </w:r>
    </w:p>
    <w:p w14:paraId="4AD409CE"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4388F8F4" w14:textId="77777777" w:rsid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L'attention des candidats est particulièrement attirée sur les dispositions du Cahier des clauses particulières qui énoncent les formalités à accomplir et les consignes à respecter du fait de ces obligations de confidentialité et de sécurité.</w:t>
      </w:r>
    </w:p>
    <w:p w14:paraId="65E39130" w14:textId="5C8E04EE" w:rsidR="00A31A92" w:rsidRPr="00A31A92" w:rsidRDefault="00A31A92" w:rsidP="00A31A92">
      <w:pPr>
        <w:rPr>
          <w:b/>
          <w:bCs/>
          <w:sz w:val="20"/>
          <w:lang w:eastAsia="en-US"/>
        </w:rPr>
      </w:pPr>
      <w:r w:rsidRPr="00A31A92">
        <w:rPr>
          <w:b/>
          <w:bCs/>
          <w:sz w:val="20"/>
          <w:lang w:eastAsia="en-US"/>
        </w:rPr>
        <w:t>4 – Contenu du dossier de consultation</w:t>
      </w:r>
    </w:p>
    <w:p w14:paraId="30E7C695" w14:textId="77777777" w:rsidR="00A31A92" w:rsidRPr="00A31A92" w:rsidRDefault="00A31A92" w:rsidP="00A31A92">
      <w:pPr>
        <w:rPr>
          <w:lang w:eastAsia="en-US"/>
        </w:rPr>
      </w:pPr>
    </w:p>
    <w:p w14:paraId="016B6399" w14:textId="6645DEA3" w:rsidR="00A31A92" w:rsidRPr="00A31A92" w:rsidRDefault="00A31A92" w:rsidP="00A31A92">
      <w:pPr>
        <w:spacing w:line="60" w:lineRule="exact"/>
        <w:rPr>
          <w:rFonts w:cs="Arial"/>
          <w:iCs/>
          <w:sz w:val="20"/>
        </w:rPr>
      </w:pPr>
      <w:bookmarkStart w:id="25" w:name="ArtL1_RC-2-A6"/>
      <w:bookmarkEnd w:id="25"/>
    </w:p>
    <w:p w14:paraId="0FD89B5C" w14:textId="77777777" w:rsidR="00A31A92" w:rsidRPr="006767FD" w:rsidRDefault="00A31A92" w:rsidP="00A31A92">
      <w:pPr>
        <w:pStyle w:val="ParagrapheIndent1"/>
        <w:spacing w:line="232" w:lineRule="exact"/>
        <w:jc w:val="both"/>
        <w:rPr>
          <w:rFonts w:ascii="Arial" w:hAnsi="Arial" w:cs="Arial"/>
          <w:iCs/>
          <w:color w:val="000000"/>
          <w:szCs w:val="20"/>
          <w:lang w:val="fr-FR"/>
        </w:rPr>
      </w:pPr>
      <w:r w:rsidRPr="006767FD">
        <w:rPr>
          <w:rFonts w:ascii="Arial" w:hAnsi="Arial" w:cs="Arial"/>
          <w:iCs/>
          <w:color w:val="000000"/>
          <w:szCs w:val="20"/>
          <w:lang w:val="fr-FR"/>
        </w:rPr>
        <w:t>Le dossier de consultation des entreprises (DCE) contient les pièces suivantes :</w:t>
      </w:r>
    </w:p>
    <w:p w14:paraId="03CCC370" w14:textId="77777777" w:rsidR="00A31A92" w:rsidRPr="006767FD" w:rsidRDefault="00A31A92" w:rsidP="00A31A92">
      <w:pPr>
        <w:pStyle w:val="ParagrapheIndent1"/>
        <w:spacing w:line="232" w:lineRule="exact"/>
        <w:jc w:val="both"/>
        <w:rPr>
          <w:rFonts w:ascii="Arial" w:hAnsi="Arial" w:cs="Arial"/>
          <w:iCs/>
          <w:color w:val="000000"/>
          <w:szCs w:val="20"/>
          <w:lang w:val="fr-FR"/>
        </w:rPr>
      </w:pPr>
      <w:r w:rsidRPr="006767FD">
        <w:rPr>
          <w:rFonts w:ascii="Arial" w:hAnsi="Arial" w:cs="Arial"/>
          <w:iCs/>
          <w:color w:val="000000"/>
          <w:szCs w:val="20"/>
          <w:lang w:val="fr-FR"/>
        </w:rPr>
        <w:t>- Le règlement de la consultation (RC)</w:t>
      </w:r>
    </w:p>
    <w:p w14:paraId="61724257" w14:textId="77777777" w:rsidR="00A31A92" w:rsidRPr="006767FD" w:rsidRDefault="00A31A92" w:rsidP="00A31A92">
      <w:pPr>
        <w:pStyle w:val="ParagrapheIndent1"/>
        <w:spacing w:line="232" w:lineRule="exact"/>
        <w:jc w:val="both"/>
        <w:rPr>
          <w:rFonts w:ascii="Arial" w:hAnsi="Arial" w:cs="Arial"/>
          <w:iCs/>
          <w:color w:val="000000"/>
          <w:szCs w:val="20"/>
          <w:lang w:val="fr-FR"/>
        </w:rPr>
      </w:pPr>
      <w:r w:rsidRPr="006767FD">
        <w:rPr>
          <w:rFonts w:ascii="Arial" w:hAnsi="Arial" w:cs="Arial"/>
          <w:iCs/>
          <w:color w:val="000000"/>
          <w:szCs w:val="20"/>
          <w:lang w:val="fr-FR"/>
        </w:rPr>
        <w:t>- L'acte d'engagement (AE) et ses annexes</w:t>
      </w:r>
    </w:p>
    <w:p w14:paraId="7767F0F6" w14:textId="2D195B0E" w:rsidR="00A31A92" w:rsidRPr="006767FD" w:rsidRDefault="00A31A92" w:rsidP="00A31A92">
      <w:pPr>
        <w:pStyle w:val="ParagrapheIndent1"/>
        <w:spacing w:line="232" w:lineRule="exact"/>
        <w:jc w:val="both"/>
        <w:rPr>
          <w:rFonts w:ascii="Arial" w:hAnsi="Arial" w:cs="Arial"/>
          <w:iCs/>
          <w:color w:val="000000"/>
          <w:szCs w:val="20"/>
          <w:lang w:val="fr-FR"/>
        </w:rPr>
      </w:pPr>
      <w:r w:rsidRPr="006767FD">
        <w:rPr>
          <w:rFonts w:ascii="Arial" w:hAnsi="Arial" w:cs="Arial"/>
          <w:iCs/>
          <w:color w:val="000000"/>
          <w:szCs w:val="20"/>
          <w:lang w:val="fr-FR"/>
        </w:rPr>
        <w:t>- Le cahier des clauses</w:t>
      </w:r>
      <w:r w:rsidR="006767FD" w:rsidRPr="006767FD">
        <w:rPr>
          <w:rFonts w:ascii="Arial" w:hAnsi="Arial" w:cs="Arial"/>
          <w:iCs/>
          <w:color w:val="000000"/>
          <w:szCs w:val="20"/>
          <w:lang w:val="fr-FR"/>
        </w:rPr>
        <w:t xml:space="preserve"> administratives</w:t>
      </w:r>
      <w:r w:rsidRPr="006767FD">
        <w:rPr>
          <w:rFonts w:ascii="Arial" w:hAnsi="Arial" w:cs="Arial"/>
          <w:iCs/>
          <w:color w:val="000000"/>
          <w:szCs w:val="20"/>
          <w:lang w:val="fr-FR"/>
        </w:rPr>
        <w:t xml:space="preserve"> particulières (CC</w:t>
      </w:r>
      <w:r w:rsidR="006767FD" w:rsidRPr="006767FD">
        <w:rPr>
          <w:rFonts w:ascii="Arial" w:hAnsi="Arial" w:cs="Arial"/>
          <w:iCs/>
          <w:color w:val="000000"/>
          <w:szCs w:val="20"/>
          <w:lang w:val="fr-FR"/>
        </w:rPr>
        <w:t>A</w:t>
      </w:r>
      <w:r w:rsidRPr="006767FD">
        <w:rPr>
          <w:rFonts w:ascii="Arial" w:hAnsi="Arial" w:cs="Arial"/>
          <w:iCs/>
          <w:color w:val="000000"/>
          <w:szCs w:val="20"/>
          <w:lang w:val="fr-FR"/>
        </w:rPr>
        <w:t>P)</w:t>
      </w:r>
    </w:p>
    <w:p w14:paraId="2C2EE374" w14:textId="498066AF" w:rsidR="006767FD" w:rsidRPr="006767FD" w:rsidRDefault="006767FD" w:rsidP="006767FD">
      <w:pPr>
        <w:rPr>
          <w:sz w:val="20"/>
          <w:lang w:eastAsia="en-US"/>
        </w:rPr>
      </w:pPr>
      <w:r w:rsidRPr="006767FD">
        <w:rPr>
          <w:sz w:val="20"/>
          <w:lang w:eastAsia="en-US"/>
        </w:rPr>
        <w:t>- Le cahier des clauses techniques particulières</w:t>
      </w:r>
      <w:r w:rsidR="009A06B8">
        <w:rPr>
          <w:sz w:val="20"/>
          <w:lang w:eastAsia="en-US"/>
        </w:rPr>
        <w:t xml:space="preserve"> et ses 4 annexes : Annexe 1 CCI DS – plaquette AG BE2024, annexe 2 le recueil des textes applicables aux CCI, l’annexe 3 la loi du 1</w:t>
      </w:r>
      <w:r w:rsidR="009A06B8" w:rsidRPr="009A06B8">
        <w:rPr>
          <w:sz w:val="20"/>
          <w:vertAlign w:val="superscript"/>
          <w:lang w:eastAsia="en-US"/>
        </w:rPr>
        <w:t>er</w:t>
      </w:r>
      <w:r w:rsidR="009A06B8">
        <w:rPr>
          <w:sz w:val="20"/>
          <w:lang w:eastAsia="en-US"/>
        </w:rPr>
        <w:t xml:space="preserve"> août 2003 et l’annexe 4 le cadre OBCF en vigueur au 11/12/2024 ;</w:t>
      </w:r>
    </w:p>
    <w:p w14:paraId="442324E1" w14:textId="5925B91D" w:rsidR="006767FD" w:rsidRPr="006767FD" w:rsidRDefault="006767FD" w:rsidP="006767FD">
      <w:pPr>
        <w:rPr>
          <w:sz w:val="20"/>
          <w:lang w:eastAsia="en-US"/>
        </w:rPr>
      </w:pPr>
      <w:r w:rsidRPr="006767FD">
        <w:rPr>
          <w:sz w:val="20"/>
          <w:lang w:eastAsia="en-US"/>
        </w:rPr>
        <w:t>- Le Bordereau des Prix Unitaires</w:t>
      </w:r>
    </w:p>
    <w:p w14:paraId="5DA617C9" w14:textId="7D723EE4" w:rsidR="006767FD" w:rsidRPr="006767FD" w:rsidRDefault="006767FD" w:rsidP="006767FD">
      <w:pPr>
        <w:rPr>
          <w:sz w:val="20"/>
          <w:lang w:eastAsia="en-US"/>
        </w:rPr>
      </w:pPr>
      <w:r w:rsidRPr="006767FD">
        <w:rPr>
          <w:sz w:val="20"/>
          <w:lang w:eastAsia="en-US"/>
        </w:rPr>
        <w:t>- Le Détail Quantitatif Estimatif</w:t>
      </w:r>
    </w:p>
    <w:p w14:paraId="10DDD62E" w14:textId="6098F6B6" w:rsidR="006767FD" w:rsidRPr="006767FD" w:rsidRDefault="006767FD" w:rsidP="006767FD">
      <w:pPr>
        <w:rPr>
          <w:sz w:val="20"/>
          <w:lang w:eastAsia="en-US"/>
        </w:rPr>
      </w:pPr>
      <w:r w:rsidRPr="006767FD">
        <w:rPr>
          <w:sz w:val="20"/>
          <w:lang w:eastAsia="en-US"/>
        </w:rPr>
        <w:t>- Le cadre de Décomposition du prix global et forfaitaire</w:t>
      </w:r>
    </w:p>
    <w:p w14:paraId="7B509341" w14:textId="2DE5C633" w:rsidR="006767FD" w:rsidRPr="006767FD" w:rsidRDefault="00A31A92" w:rsidP="006767FD">
      <w:pPr>
        <w:pStyle w:val="ParagrapheIndent1"/>
        <w:spacing w:line="232" w:lineRule="exact"/>
        <w:jc w:val="both"/>
        <w:rPr>
          <w:rFonts w:ascii="Arial" w:hAnsi="Arial" w:cs="Arial"/>
          <w:iCs/>
          <w:color w:val="000000"/>
          <w:szCs w:val="20"/>
          <w:lang w:val="fr-FR"/>
        </w:rPr>
      </w:pPr>
      <w:r w:rsidRPr="006767FD">
        <w:rPr>
          <w:rFonts w:ascii="Arial" w:hAnsi="Arial" w:cs="Arial"/>
          <w:iCs/>
          <w:color w:val="000000"/>
          <w:szCs w:val="20"/>
          <w:lang w:val="fr-FR"/>
        </w:rPr>
        <w:t xml:space="preserve">- Le cadre du mémoire justificatif des dispositions que </w:t>
      </w:r>
      <w:r w:rsidR="006767FD" w:rsidRPr="006767FD">
        <w:rPr>
          <w:rFonts w:ascii="Arial" w:hAnsi="Arial" w:cs="Arial"/>
          <w:iCs/>
          <w:color w:val="000000"/>
          <w:szCs w:val="20"/>
          <w:lang w:val="fr-FR"/>
        </w:rPr>
        <w:t>l’opérateur économique</w:t>
      </w:r>
      <w:r w:rsidRPr="006767FD">
        <w:rPr>
          <w:rFonts w:ascii="Arial" w:hAnsi="Arial" w:cs="Arial"/>
          <w:iCs/>
          <w:color w:val="000000"/>
          <w:szCs w:val="20"/>
          <w:lang w:val="fr-FR"/>
        </w:rPr>
        <w:t xml:space="preserve"> se propose d'adopter pour l'exécution du contrat</w:t>
      </w:r>
    </w:p>
    <w:p w14:paraId="502FE1B0" w14:textId="77777777" w:rsidR="006767FD" w:rsidRPr="006767FD" w:rsidRDefault="006767FD" w:rsidP="006767FD">
      <w:pPr>
        <w:pStyle w:val="ParagrapheIndent1"/>
        <w:spacing w:line="232" w:lineRule="exact"/>
        <w:jc w:val="both"/>
        <w:rPr>
          <w:rFonts w:ascii="Arial" w:hAnsi="Arial" w:cs="Arial"/>
          <w:iCs/>
          <w:color w:val="000000"/>
          <w:szCs w:val="20"/>
          <w:lang w:val="fr-FR"/>
        </w:rPr>
      </w:pPr>
    </w:p>
    <w:p w14:paraId="3072CDC2" w14:textId="77777777" w:rsidR="00DF58FA" w:rsidRDefault="00A31A92" w:rsidP="006767FD">
      <w:pPr>
        <w:pStyle w:val="ParagrapheIndent1"/>
        <w:spacing w:line="232" w:lineRule="exact"/>
        <w:rPr>
          <w:rFonts w:ascii="Arial" w:hAnsi="Arial" w:cs="Arial"/>
          <w:iCs/>
          <w:color w:val="000000"/>
          <w:szCs w:val="20"/>
          <w:lang w:val="fr-FR"/>
        </w:rPr>
      </w:pPr>
      <w:r w:rsidRPr="00A31A92">
        <w:rPr>
          <w:rFonts w:ascii="Arial" w:hAnsi="Arial" w:cs="Arial"/>
          <w:iCs/>
          <w:color w:val="000000"/>
          <w:szCs w:val="20"/>
          <w:lang w:val="fr-FR"/>
        </w:rPr>
        <w:t>Il est remis gratuitement à chaque candidat.</w:t>
      </w:r>
    </w:p>
    <w:p w14:paraId="13816132" w14:textId="77777777" w:rsidR="00DF58FA" w:rsidRDefault="00DF58FA" w:rsidP="00DF58FA">
      <w:pPr>
        <w:pStyle w:val="ParagrapheIndent1"/>
        <w:spacing w:line="232" w:lineRule="exact"/>
        <w:rPr>
          <w:rFonts w:ascii="Arial" w:hAnsi="Arial" w:cs="Arial"/>
          <w:iCs/>
          <w:color w:val="000000"/>
          <w:szCs w:val="20"/>
          <w:lang w:val="fr-FR"/>
        </w:rPr>
      </w:pPr>
    </w:p>
    <w:p w14:paraId="14158318" w14:textId="2A121A22" w:rsidR="00A31A92" w:rsidRPr="00A31A92" w:rsidRDefault="00A31A92" w:rsidP="00F12FA6">
      <w:pPr>
        <w:pStyle w:val="ParagrapheIndent1"/>
        <w:spacing w:line="232" w:lineRule="exact"/>
        <w:rPr>
          <w:rFonts w:ascii="Arial" w:hAnsi="Arial" w:cs="Arial"/>
          <w:iCs/>
          <w:color w:val="000000"/>
          <w:szCs w:val="20"/>
          <w:lang w:val="fr-FR"/>
        </w:rPr>
      </w:pPr>
      <w:r w:rsidRPr="00A31A92">
        <w:rPr>
          <w:rFonts w:ascii="Arial" w:hAnsi="Arial" w:cs="Arial"/>
          <w:iCs/>
          <w:color w:val="000000"/>
          <w:szCs w:val="20"/>
          <w:lang w:val="fr-FR"/>
        </w:rPr>
        <w:t>Aucune demande d'envoi du DCE sur support physique électronique n'est autorisée.</w:t>
      </w:r>
    </w:p>
    <w:p w14:paraId="1852FC4C" w14:textId="77777777" w:rsidR="00A31A92" w:rsidRPr="00A31A92" w:rsidRDefault="00A31A92" w:rsidP="00A31A92">
      <w:pPr>
        <w:pStyle w:val="ParagrapheIndent1"/>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 pouvoir adjudicateur se réserve le droit d'apporter des modifications de détail au dossier de consultation au plus tard 8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n'élever aucune réclamation à ce sujet.</w:t>
      </w:r>
    </w:p>
    <w:p w14:paraId="42A5BB83" w14:textId="77777777" w:rsidR="00A31A92" w:rsidRPr="00A31A92" w:rsidRDefault="00A31A92" w:rsidP="00A31A92">
      <w:pPr>
        <w:pStyle w:val="ParagrapheIndent1"/>
        <w:spacing w:line="232" w:lineRule="exact"/>
        <w:jc w:val="both"/>
        <w:rPr>
          <w:rFonts w:ascii="Arial" w:hAnsi="Arial" w:cs="Arial"/>
          <w:iCs/>
          <w:color w:val="000000"/>
          <w:szCs w:val="20"/>
          <w:lang w:val="fr-FR"/>
        </w:rPr>
      </w:pPr>
    </w:p>
    <w:p w14:paraId="6B176A80" w14:textId="77777777" w:rsidR="00A31A92" w:rsidRDefault="00A31A92" w:rsidP="00A31A92">
      <w:pPr>
        <w:pStyle w:val="ParagrapheIndent1"/>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Si, pendant l'étude du dossier par les candidats, la date limite de réception des offres est reportée, la disposition précédente est applicable en fonction de cette nouvelle date.</w:t>
      </w:r>
    </w:p>
    <w:p w14:paraId="2078EA08" w14:textId="59A9E21B" w:rsidR="00B46FB4" w:rsidRPr="00B46FB4" w:rsidRDefault="00B46FB4" w:rsidP="00B46FB4">
      <w:pPr>
        <w:rPr>
          <w:b/>
          <w:bCs/>
          <w:sz w:val="20"/>
          <w:lang w:eastAsia="en-US"/>
        </w:rPr>
      </w:pPr>
      <w:r w:rsidRPr="00B46FB4">
        <w:rPr>
          <w:b/>
          <w:bCs/>
          <w:sz w:val="20"/>
          <w:lang w:eastAsia="en-US"/>
        </w:rPr>
        <w:t xml:space="preserve">5 – Présentation des candidatures et des offres </w:t>
      </w:r>
    </w:p>
    <w:p w14:paraId="66CA83B4" w14:textId="77777777" w:rsidR="00B46FB4" w:rsidRPr="00B46FB4" w:rsidRDefault="00B46FB4" w:rsidP="00B46FB4">
      <w:pPr>
        <w:rPr>
          <w:b/>
          <w:bCs/>
          <w:sz w:val="20"/>
          <w:lang w:eastAsia="en-US"/>
        </w:rPr>
      </w:pPr>
    </w:p>
    <w:p w14:paraId="4DAFC8D5" w14:textId="77777777" w:rsidR="00B46FB4" w:rsidRPr="00A31A92" w:rsidRDefault="00B46FB4" w:rsidP="00A31A92">
      <w:pPr>
        <w:spacing w:line="60" w:lineRule="exact"/>
        <w:rPr>
          <w:rFonts w:cs="Arial"/>
          <w:iCs/>
          <w:sz w:val="20"/>
        </w:rPr>
      </w:pPr>
      <w:bookmarkStart w:id="26" w:name="ArtL1_RC-2-A7"/>
      <w:bookmarkEnd w:id="26"/>
    </w:p>
    <w:p w14:paraId="1CC16FE6" w14:textId="77777777" w:rsidR="00A31A92" w:rsidRPr="00A31A92" w:rsidRDefault="00A31A92" w:rsidP="00A31A92">
      <w:pPr>
        <w:pStyle w:val="ParagrapheIndent1"/>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Le pouvoir adjudicateur applique le principe "Dites-le nous une fois". Par conséquent, les candidats ne sont pas tenus de fournir les documents et renseignements qui ont déjà été transmis dans le cadre d'une précédente consultation et qui demeurent valables.</w:t>
      </w:r>
    </w:p>
    <w:p w14:paraId="43EE95A2" w14:textId="77777777" w:rsidR="00A31A92" w:rsidRPr="00A31A92" w:rsidRDefault="00A31A92" w:rsidP="00A31A92">
      <w:pPr>
        <w:pStyle w:val="ParagrapheIndent1"/>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Les offres des candidats seront entièrement rédigées en langue française et exprimées en EURO.</w:t>
      </w:r>
    </w:p>
    <w:p w14:paraId="32EF41D7" w14:textId="77777777" w:rsidR="00A31A92" w:rsidRPr="00A31A92" w:rsidRDefault="00A31A92" w:rsidP="00A31A92">
      <w:pPr>
        <w:pStyle w:val="ParagrapheIndent1"/>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Si les offres des candidats sont rédigées dans une autre langue, elles doivent être accompagnées d'une traduction en français, cette traduction doit concerner l'ensemble des documents remis dans l'offre.</w:t>
      </w:r>
    </w:p>
    <w:p w14:paraId="1FBDB4B7" w14:textId="33EE5974" w:rsidR="00A31A92" w:rsidRPr="00A31A92" w:rsidRDefault="008E017D" w:rsidP="00A31A92">
      <w:pPr>
        <w:pStyle w:val="Titre2"/>
        <w:ind w:left="280"/>
        <w:rPr>
          <w:rFonts w:eastAsia="Trebuchet MS"/>
          <w:i w:val="0"/>
          <w:color w:val="000000"/>
          <w:sz w:val="20"/>
          <w:szCs w:val="20"/>
          <w:lang w:val="fr-FR"/>
        </w:rPr>
      </w:pPr>
      <w:bookmarkStart w:id="27" w:name="ArtL2_RC-2-A7.5"/>
      <w:bookmarkStart w:id="28" w:name="_Toc218850603"/>
      <w:bookmarkEnd w:id="27"/>
      <w:r>
        <w:rPr>
          <w:rFonts w:eastAsia="Trebuchet MS"/>
          <w:i w:val="0"/>
          <w:color w:val="000000"/>
          <w:sz w:val="20"/>
          <w:szCs w:val="20"/>
          <w:lang w:val="fr-FR"/>
        </w:rPr>
        <w:lastRenderedPageBreak/>
        <w:t>5</w:t>
      </w:r>
      <w:r w:rsidR="00A31A92" w:rsidRPr="00A31A92">
        <w:rPr>
          <w:rFonts w:eastAsia="Trebuchet MS"/>
          <w:i w:val="0"/>
          <w:color w:val="000000"/>
          <w:sz w:val="20"/>
          <w:szCs w:val="20"/>
          <w:lang w:val="fr-FR"/>
        </w:rPr>
        <w:t>.1 - Documents à produire</w:t>
      </w:r>
      <w:bookmarkEnd w:id="28"/>
    </w:p>
    <w:p w14:paraId="4BCAA1A1"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Chaque candidat aura à produire un dossier complet comprenant les pièces suivantes :</w:t>
      </w:r>
    </w:p>
    <w:p w14:paraId="37A76C77"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2CF8D5F1" w14:textId="77777777" w:rsidR="00A31A92" w:rsidRPr="00B46FB4" w:rsidRDefault="00A31A92" w:rsidP="00A31A92">
      <w:pPr>
        <w:pStyle w:val="ParagrapheIndent2"/>
        <w:spacing w:line="232" w:lineRule="exact"/>
        <w:jc w:val="both"/>
        <w:rPr>
          <w:rFonts w:ascii="Arial" w:hAnsi="Arial" w:cs="Arial"/>
          <w:b/>
          <w:bCs/>
          <w:iCs/>
          <w:color w:val="0070C0"/>
          <w:szCs w:val="20"/>
          <w:lang w:val="fr-FR"/>
        </w:rPr>
      </w:pPr>
      <w:r w:rsidRPr="00B46FB4">
        <w:rPr>
          <w:rFonts w:ascii="Arial" w:hAnsi="Arial" w:cs="Arial"/>
          <w:b/>
          <w:bCs/>
          <w:iCs/>
          <w:color w:val="0070C0"/>
          <w:szCs w:val="20"/>
          <w:lang w:val="fr-FR"/>
        </w:rPr>
        <w:t>Pièces de la candidature telles que prévues aux articles L. 2142-1, R. 2142-3, R. 2142-4, R. 2143-3 et R. 2143-4 du Code de la commande publique :</w:t>
      </w:r>
    </w:p>
    <w:p w14:paraId="613447AE"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2DAEC2D7"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Renseignements concernant la situation juridique de l'entreprise :</w:t>
      </w:r>
    </w:p>
    <w:p w14:paraId="247589C6"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tbl>
      <w:tblPr>
        <w:tblW w:w="0" w:type="auto"/>
        <w:tblLayout w:type="fixed"/>
        <w:tblLook w:val="04A0" w:firstRow="1" w:lastRow="0" w:firstColumn="1" w:lastColumn="0" w:noHBand="0" w:noVBand="1"/>
      </w:tblPr>
      <w:tblGrid>
        <w:gridCol w:w="8400"/>
      </w:tblGrid>
      <w:tr w:rsidR="00A31A92" w:rsidRPr="00A31A92" w14:paraId="6405190D" w14:textId="77777777" w:rsidTr="00A31A92">
        <w:trPr>
          <w:trHeight w:val="292"/>
        </w:trPr>
        <w:tc>
          <w:tcPr>
            <w:tcW w:w="84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4C333856" w14:textId="77777777" w:rsidR="00A31A92" w:rsidRPr="00A31A92" w:rsidRDefault="00A31A92" w:rsidP="00031D81">
            <w:pPr>
              <w:spacing w:before="40"/>
              <w:jc w:val="center"/>
              <w:rPr>
                <w:rFonts w:eastAsia="Trebuchet MS" w:cs="Arial"/>
                <w:iCs/>
                <w:color w:val="000000"/>
                <w:sz w:val="20"/>
              </w:rPr>
            </w:pPr>
            <w:r w:rsidRPr="00A31A92">
              <w:rPr>
                <w:rFonts w:eastAsia="Trebuchet MS" w:cs="Arial"/>
                <w:iCs/>
                <w:color w:val="000000"/>
                <w:sz w:val="20"/>
              </w:rPr>
              <w:t>Libellés</w:t>
            </w:r>
          </w:p>
        </w:tc>
      </w:tr>
      <w:tr w:rsidR="00A31A92" w:rsidRPr="00A31A92" w14:paraId="16A18792" w14:textId="77777777" w:rsidTr="00031D81">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EF173" w14:textId="77777777" w:rsidR="00A31A92" w:rsidRPr="00A31A92" w:rsidRDefault="00A31A92" w:rsidP="00031D81">
            <w:pPr>
              <w:spacing w:line="232" w:lineRule="exact"/>
              <w:ind w:left="80" w:right="80"/>
              <w:jc w:val="both"/>
              <w:rPr>
                <w:rFonts w:eastAsia="Trebuchet MS" w:cs="Arial"/>
                <w:iCs/>
                <w:color w:val="000000"/>
                <w:sz w:val="20"/>
              </w:rPr>
            </w:pPr>
            <w:r w:rsidRPr="00A31A92">
              <w:rPr>
                <w:rFonts w:eastAsia="Trebuchet MS" w:cs="Arial"/>
                <w:iCs/>
                <w:color w:val="000000"/>
                <w:sz w:val="20"/>
              </w:rPr>
              <w:t>Déclaration sur l'honneur pour justifier que le candidat n'entre dans aucun des cas d'interdiction de soumissionner</w:t>
            </w:r>
          </w:p>
        </w:tc>
      </w:tr>
    </w:tbl>
    <w:p w14:paraId="57FDBF7C" w14:textId="77777777" w:rsidR="00A31A92" w:rsidRPr="00A31A92" w:rsidRDefault="00A31A92" w:rsidP="00A31A92">
      <w:pPr>
        <w:spacing w:after="220" w:line="240" w:lineRule="exact"/>
        <w:jc w:val="both"/>
        <w:rPr>
          <w:rFonts w:cs="Arial"/>
          <w:iCs/>
          <w:sz w:val="20"/>
        </w:rPr>
      </w:pPr>
      <w:r w:rsidRPr="00A31A92">
        <w:rPr>
          <w:rFonts w:cs="Arial"/>
          <w:iCs/>
          <w:sz w:val="20"/>
        </w:rPr>
        <w:t xml:space="preserve"> </w:t>
      </w:r>
    </w:p>
    <w:p w14:paraId="3CA7EF7C"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Renseignements concernant la capacité économique et financière de l'entreprise :</w:t>
      </w:r>
    </w:p>
    <w:p w14:paraId="119B300E"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tbl>
      <w:tblPr>
        <w:tblW w:w="0" w:type="auto"/>
        <w:tblLayout w:type="fixed"/>
        <w:tblLook w:val="04A0" w:firstRow="1" w:lastRow="0" w:firstColumn="1" w:lastColumn="0" w:noHBand="0" w:noVBand="1"/>
      </w:tblPr>
      <w:tblGrid>
        <w:gridCol w:w="8367"/>
      </w:tblGrid>
      <w:tr w:rsidR="00A31A92" w:rsidRPr="00A31A92" w14:paraId="5A466D20" w14:textId="77777777" w:rsidTr="00A31A92">
        <w:trPr>
          <w:trHeight w:val="454"/>
        </w:trPr>
        <w:tc>
          <w:tcPr>
            <w:tcW w:w="8367"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098F51EB" w14:textId="77777777" w:rsidR="00A31A92" w:rsidRPr="00A31A92" w:rsidRDefault="00A31A92" w:rsidP="00031D81">
            <w:pPr>
              <w:spacing w:before="140" w:after="40"/>
              <w:jc w:val="center"/>
              <w:rPr>
                <w:rFonts w:eastAsia="Trebuchet MS" w:cs="Arial"/>
                <w:iCs/>
                <w:color w:val="000000"/>
                <w:sz w:val="20"/>
              </w:rPr>
            </w:pPr>
            <w:r w:rsidRPr="00A31A92">
              <w:rPr>
                <w:rFonts w:eastAsia="Trebuchet MS" w:cs="Arial"/>
                <w:iCs/>
                <w:color w:val="000000"/>
                <w:sz w:val="20"/>
              </w:rPr>
              <w:t>Libellés</w:t>
            </w:r>
          </w:p>
        </w:tc>
      </w:tr>
      <w:tr w:rsidR="00A31A92" w:rsidRPr="00A31A92" w14:paraId="43EF3433" w14:textId="77777777" w:rsidTr="00031D81">
        <w:trPr>
          <w:trHeight w:val="472"/>
        </w:trPr>
        <w:tc>
          <w:tcPr>
            <w:tcW w:w="83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D54CC6" w14:textId="77777777" w:rsidR="00A31A92" w:rsidRPr="00A31A92" w:rsidRDefault="00A31A92" w:rsidP="00031D81">
            <w:pPr>
              <w:spacing w:before="20" w:after="20" w:line="232" w:lineRule="exact"/>
              <w:ind w:left="40" w:right="40"/>
              <w:jc w:val="both"/>
              <w:rPr>
                <w:rFonts w:eastAsia="Trebuchet MS" w:cs="Arial"/>
                <w:iCs/>
                <w:color w:val="000000"/>
                <w:sz w:val="20"/>
              </w:rPr>
            </w:pPr>
            <w:r w:rsidRPr="00A31A92">
              <w:rPr>
                <w:rFonts w:eastAsia="Trebuchet MS" w:cs="Arial"/>
                <w:iCs/>
                <w:color w:val="000000"/>
                <w:sz w:val="20"/>
              </w:rPr>
              <w:t>Déclaration appropriée de banques ou preuve d'une assurance pour les risques professionnels</w:t>
            </w:r>
          </w:p>
        </w:tc>
      </w:tr>
    </w:tbl>
    <w:p w14:paraId="4AB2746C" w14:textId="77777777" w:rsidR="00A31A92" w:rsidRPr="00A31A92" w:rsidRDefault="00A31A92" w:rsidP="00A31A92">
      <w:pPr>
        <w:spacing w:after="220" w:line="240" w:lineRule="exact"/>
        <w:rPr>
          <w:rFonts w:cs="Arial"/>
          <w:iCs/>
          <w:sz w:val="20"/>
        </w:rPr>
      </w:pPr>
      <w:r w:rsidRPr="00A31A92">
        <w:rPr>
          <w:rFonts w:cs="Arial"/>
          <w:iCs/>
          <w:sz w:val="20"/>
        </w:rPr>
        <w:t xml:space="preserve"> </w:t>
      </w:r>
    </w:p>
    <w:p w14:paraId="3B2942A7"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Renseignements concernant les références professionnelles et la capacité technique de l'entreprise :</w:t>
      </w:r>
    </w:p>
    <w:p w14:paraId="38EEDE54"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tbl>
      <w:tblPr>
        <w:tblW w:w="0" w:type="auto"/>
        <w:tblLayout w:type="fixed"/>
        <w:tblLook w:val="04A0" w:firstRow="1" w:lastRow="0" w:firstColumn="1" w:lastColumn="0" w:noHBand="0" w:noVBand="1"/>
      </w:tblPr>
      <w:tblGrid>
        <w:gridCol w:w="8367"/>
      </w:tblGrid>
      <w:tr w:rsidR="00A31A92" w:rsidRPr="00A31A92" w14:paraId="69B52F5E" w14:textId="77777777" w:rsidTr="00A31A92">
        <w:trPr>
          <w:trHeight w:val="454"/>
        </w:trPr>
        <w:tc>
          <w:tcPr>
            <w:tcW w:w="8367"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3ED4184E" w14:textId="77777777" w:rsidR="00A31A92" w:rsidRPr="00A31A92" w:rsidRDefault="00A31A92" w:rsidP="00031D81">
            <w:pPr>
              <w:spacing w:before="140" w:after="40"/>
              <w:jc w:val="center"/>
              <w:rPr>
                <w:rFonts w:eastAsia="Trebuchet MS" w:cs="Arial"/>
                <w:iCs/>
                <w:color w:val="000000"/>
                <w:sz w:val="20"/>
              </w:rPr>
            </w:pPr>
            <w:r w:rsidRPr="00A31A92">
              <w:rPr>
                <w:rFonts w:eastAsia="Trebuchet MS" w:cs="Arial"/>
                <w:iCs/>
                <w:color w:val="000000"/>
                <w:sz w:val="20"/>
              </w:rPr>
              <w:t>Libellés</w:t>
            </w:r>
          </w:p>
        </w:tc>
      </w:tr>
      <w:tr w:rsidR="00A31A92" w:rsidRPr="00A31A92" w14:paraId="4889E8A6" w14:textId="77777777" w:rsidTr="00031D81">
        <w:trPr>
          <w:trHeight w:val="670"/>
        </w:trPr>
        <w:tc>
          <w:tcPr>
            <w:tcW w:w="83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E70A7A" w14:textId="17059D64" w:rsidR="00A31A92" w:rsidRPr="00A31A92" w:rsidRDefault="00A31A92" w:rsidP="00031D81">
            <w:pPr>
              <w:spacing w:before="20" w:after="20" w:line="232" w:lineRule="exact"/>
              <w:ind w:left="40" w:right="40"/>
              <w:jc w:val="both"/>
              <w:rPr>
                <w:rFonts w:eastAsia="Trebuchet MS" w:cs="Arial"/>
                <w:iCs/>
                <w:color w:val="000000"/>
                <w:sz w:val="20"/>
              </w:rPr>
            </w:pPr>
            <w:r w:rsidRPr="00A31A92">
              <w:rPr>
                <w:rFonts w:eastAsia="Trebuchet MS" w:cs="Arial"/>
                <w:iCs/>
                <w:color w:val="000000"/>
                <w:sz w:val="20"/>
              </w:rPr>
              <w:t>Liste des principales prestations effectuées au cours des trois dernières années, indiquant le montant, la date et le destinataire</w:t>
            </w:r>
            <w:r w:rsidR="004A6681">
              <w:rPr>
                <w:rFonts w:eastAsia="Trebuchet MS" w:cs="Arial"/>
                <w:iCs/>
                <w:color w:val="000000"/>
                <w:sz w:val="20"/>
              </w:rPr>
              <w:t xml:space="preserve">, dont 2 références </w:t>
            </w:r>
            <w:proofErr w:type="gramStart"/>
            <w:r w:rsidR="004A6681">
              <w:rPr>
                <w:rFonts w:eastAsia="Trebuchet MS" w:cs="Arial"/>
                <w:iCs/>
                <w:color w:val="000000"/>
                <w:sz w:val="20"/>
              </w:rPr>
              <w:t>a</w:t>
            </w:r>
            <w:proofErr w:type="gramEnd"/>
            <w:r w:rsidR="004A6681">
              <w:rPr>
                <w:rFonts w:eastAsia="Trebuchet MS" w:cs="Arial"/>
                <w:iCs/>
                <w:color w:val="000000"/>
                <w:sz w:val="20"/>
              </w:rPr>
              <w:t xml:space="preserve"> minima de mandat de commissariat aux comptes sur des chambres de commerce de taille similaire ou supérieure.</w:t>
            </w:r>
            <w:r w:rsidRPr="00A31A92">
              <w:rPr>
                <w:rFonts w:eastAsia="Trebuchet MS" w:cs="Arial"/>
                <w:iCs/>
                <w:color w:val="000000"/>
                <w:sz w:val="20"/>
              </w:rPr>
              <w:t xml:space="preserve"> Elles sont prouvées par des attestations du destinataire ou, à défaut, par une déclaration du candidat</w:t>
            </w:r>
          </w:p>
        </w:tc>
      </w:tr>
    </w:tbl>
    <w:p w14:paraId="6DAF0B95" w14:textId="77777777" w:rsidR="00A31A92" w:rsidRPr="00A31A92" w:rsidRDefault="00A31A92" w:rsidP="00A31A92">
      <w:pPr>
        <w:spacing w:after="220" w:line="240" w:lineRule="exact"/>
        <w:rPr>
          <w:rFonts w:cs="Arial"/>
          <w:iCs/>
          <w:sz w:val="20"/>
        </w:rPr>
      </w:pPr>
      <w:r w:rsidRPr="00A31A92">
        <w:rPr>
          <w:rFonts w:cs="Arial"/>
          <w:iCs/>
          <w:sz w:val="20"/>
        </w:rPr>
        <w:t xml:space="preserve"> </w:t>
      </w:r>
    </w:p>
    <w:p w14:paraId="6F5C46D1" w14:textId="3210926F" w:rsid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xml:space="preserve">Pour présenter leur candidature, les candidats peuvent utiliser les formulaires DC1 (lettre de candidature) et DC2 (déclaration du candidat). Ces documents sont disponibles gratuitement sur le site </w:t>
      </w:r>
      <w:hyperlink r:id="rId9" w:history="1">
        <w:r w:rsidR="00DF58FA" w:rsidRPr="00684EA1">
          <w:rPr>
            <w:rStyle w:val="Lienhypertexte"/>
            <w:rFonts w:ascii="Arial" w:hAnsi="Arial" w:cs="Arial"/>
            <w:iCs/>
            <w:szCs w:val="20"/>
            <w:lang w:val="fr-FR"/>
          </w:rPr>
          <w:t>www.economie.gouv.fr</w:t>
        </w:r>
      </w:hyperlink>
      <w:r w:rsidRPr="00A31A92">
        <w:rPr>
          <w:rFonts w:ascii="Arial" w:hAnsi="Arial" w:cs="Arial"/>
          <w:iCs/>
          <w:color w:val="000000"/>
          <w:szCs w:val="20"/>
          <w:lang w:val="fr-FR"/>
        </w:rPr>
        <w:t>.</w:t>
      </w:r>
    </w:p>
    <w:p w14:paraId="4215AB26"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20FB684F" w14:textId="77777777" w:rsidR="00DF58FA"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Ils peuvent aussi utiliser le Document Unique de Marché Européen (DUME).</w:t>
      </w:r>
    </w:p>
    <w:p w14:paraId="5BAEC974" w14:textId="77777777" w:rsidR="00DF58FA" w:rsidRDefault="00DF58FA" w:rsidP="00A31A92">
      <w:pPr>
        <w:pStyle w:val="ParagrapheIndent2"/>
        <w:spacing w:line="232" w:lineRule="exact"/>
        <w:jc w:val="both"/>
        <w:rPr>
          <w:rFonts w:ascii="Arial" w:hAnsi="Arial" w:cs="Arial"/>
          <w:iCs/>
          <w:color w:val="000000"/>
          <w:szCs w:val="20"/>
          <w:lang w:val="fr-FR"/>
        </w:rPr>
      </w:pPr>
    </w:p>
    <w:p w14:paraId="285ED245" w14:textId="77777777" w:rsidR="00A31A92" w:rsidRPr="00A31A92" w:rsidRDefault="00A31A92" w:rsidP="00F12FA6">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078FACCA" w14:textId="77777777" w:rsidR="00A06B56" w:rsidRDefault="00A06B56" w:rsidP="00A31A92">
      <w:pPr>
        <w:pStyle w:val="ParagrapheIndent2"/>
        <w:spacing w:line="232" w:lineRule="exact"/>
        <w:jc w:val="both"/>
        <w:rPr>
          <w:rFonts w:ascii="Arial" w:hAnsi="Arial" w:cs="Arial"/>
          <w:b/>
          <w:bCs/>
          <w:iCs/>
          <w:color w:val="FF0000"/>
          <w:szCs w:val="20"/>
          <w:lang w:val="fr-FR"/>
        </w:rPr>
      </w:pPr>
    </w:p>
    <w:p w14:paraId="58B5755C" w14:textId="5D25A09E" w:rsidR="00A31A92" w:rsidRPr="00A31A92" w:rsidRDefault="00A31A92" w:rsidP="00A31A92">
      <w:pPr>
        <w:pStyle w:val="ParagrapheIndent2"/>
        <w:spacing w:line="232" w:lineRule="exact"/>
        <w:jc w:val="both"/>
        <w:rPr>
          <w:rFonts w:ascii="Arial" w:hAnsi="Arial" w:cs="Arial"/>
          <w:b/>
          <w:bCs/>
          <w:iCs/>
          <w:color w:val="FF0000"/>
          <w:szCs w:val="20"/>
          <w:lang w:val="fr-FR"/>
        </w:rPr>
      </w:pPr>
      <w:r w:rsidRPr="00A31A92">
        <w:rPr>
          <w:rFonts w:ascii="Arial" w:hAnsi="Arial" w:cs="Arial"/>
          <w:b/>
          <w:bCs/>
          <w:iCs/>
          <w:color w:val="FF0000"/>
          <w:szCs w:val="20"/>
          <w:lang w:val="fr-FR"/>
        </w:rPr>
        <w:t>Pièces de l'offre :</w:t>
      </w:r>
    </w:p>
    <w:p w14:paraId="44643186"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tbl>
      <w:tblPr>
        <w:tblW w:w="0" w:type="auto"/>
        <w:tblLayout w:type="fixed"/>
        <w:tblLook w:val="04A0" w:firstRow="1" w:lastRow="0" w:firstColumn="1" w:lastColumn="0" w:noHBand="0" w:noVBand="1"/>
      </w:tblPr>
      <w:tblGrid>
        <w:gridCol w:w="8400"/>
        <w:gridCol w:w="1200"/>
      </w:tblGrid>
      <w:tr w:rsidR="00A31A92" w:rsidRPr="00A31A92" w14:paraId="3772BCCD" w14:textId="77777777" w:rsidTr="00A31A92">
        <w:trPr>
          <w:trHeight w:val="292"/>
        </w:trPr>
        <w:tc>
          <w:tcPr>
            <w:tcW w:w="84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52CCB91F" w14:textId="77777777" w:rsidR="00A31A92" w:rsidRPr="00A31A92" w:rsidRDefault="00A31A92" w:rsidP="00031D81">
            <w:pPr>
              <w:spacing w:before="40"/>
              <w:jc w:val="center"/>
              <w:rPr>
                <w:rFonts w:eastAsia="Trebuchet MS" w:cs="Arial"/>
                <w:iCs/>
                <w:color w:val="000000"/>
                <w:sz w:val="20"/>
              </w:rPr>
            </w:pPr>
            <w:r w:rsidRPr="00A31A92">
              <w:rPr>
                <w:rFonts w:eastAsia="Trebuchet MS" w:cs="Arial"/>
                <w:iCs/>
                <w:color w:val="000000"/>
                <w:sz w:val="20"/>
              </w:rPr>
              <w:t>Libellés</w:t>
            </w:r>
          </w:p>
        </w:tc>
        <w:tc>
          <w:tcPr>
            <w:tcW w:w="12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12E6B321" w14:textId="77777777" w:rsidR="00A31A92" w:rsidRPr="00A31A92" w:rsidRDefault="00A31A92" w:rsidP="00031D81">
            <w:pPr>
              <w:spacing w:before="40"/>
              <w:jc w:val="center"/>
              <w:rPr>
                <w:rFonts w:eastAsia="Trebuchet MS" w:cs="Arial"/>
                <w:iCs/>
                <w:color w:val="000000"/>
                <w:sz w:val="20"/>
              </w:rPr>
            </w:pPr>
            <w:r w:rsidRPr="00A31A92">
              <w:rPr>
                <w:rFonts w:eastAsia="Trebuchet MS" w:cs="Arial"/>
                <w:iCs/>
                <w:color w:val="000000"/>
                <w:sz w:val="20"/>
              </w:rPr>
              <w:t>Signature</w:t>
            </w:r>
          </w:p>
        </w:tc>
      </w:tr>
      <w:tr w:rsidR="00A31A92" w:rsidRPr="00A31A92" w14:paraId="0B38DE22" w14:textId="77777777" w:rsidTr="00031D81">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C1C6B6" w14:textId="77777777" w:rsidR="00A31A92" w:rsidRPr="00A31A92" w:rsidRDefault="00A31A92" w:rsidP="00031D81">
            <w:pPr>
              <w:spacing w:before="80" w:after="20"/>
              <w:ind w:left="80" w:right="80"/>
              <w:rPr>
                <w:rFonts w:eastAsia="Trebuchet MS" w:cs="Arial"/>
                <w:iCs/>
                <w:color w:val="000000"/>
                <w:sz w:val="20"/>
              </w:rPr>
            </w:pPr>
            <w:r w:rsidRPr="00A31A92">
              <w:rPr>
                <w:rFonts w:eastAsia="Trebuchet MS" w:cs="Arial"/>
                <w:iCs/>
                <w:color w:val="000000"/>
                <w:sz w:val="20"/>
              </w:rPr>
              <w:t>L'acte d'engagement (AE) et ses annexes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F0FD78" w14:textId="77777777" w:rsidR="00A31A92" w:rsidRPr="00A31A92" w:rsidRDefault="00A31A92" w:rsidP="00031D81">
            <w:pPr>
              <w:spacing w:before="80" w:after="20"/>
              <w:ind w:left="80" w:right="80"/>
              <w:jc w:val="center"/>
              <w:rPr>
                <w:rFonts w:eastAsia="Trebuchet MS" w:cs="Arial"/>
                <w:iCs/>
                <w:color w:val="000000"/>
                <w:sz w:val="20"/>
              </w:rPr>
            </w:pPr>
            <w:r w:rsidRPr="00A31A92">
              <w:rPr>
                <w:rFonts w:eastAsia="Trebuchet MS" w:cs="Arial"/>
                <w:iCs/>
                <w:color w:val="000000"/>
                <w:sz w:val="20"/>
              </w:rPr>
              <w:t>Préconisé</w:t>
            </w:r>
          </w:p>
        </w:tc>
      </w:tr>
      <w:tr w:rsidR="002D7555" w:rsidRPr="00A31A92" w14:paraId="5C55E32E" w14:textId="77777777" w:rsidTr="00031D81">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6369F0" w14:textId="592845A0" w:rsidR="002D7555" w:rsidRPr="00A31A92" w:rsidRDefault="002D7555" w:rsidP="00031D81">
            <w:pPr>
              <w:spacing w:before="80" w:after="20"/>
              <w:ind w:left="80" w:right="80"/>
              <w:rPr>
                <w:rFonts w:eastAsia="Trebuchet MS" w:cs="Arial"/>
                <w:iCs/>
                <w:color w:val="000000"/>
                <w:sz w:val="20"/>
              </w:rPr>
            </w:pPr>
            <w:r>
              <w:rPr>
                <w:rFonts w:eastAsia="Trebuchet MS" w:cs="Arial"/>
                <w:iCs/>
                <w:color w:val="000000"/>
                <w:sz w:val="20"/>
              </w:rPr>
              <w:t>Le Bordereau des Prix Unitaires, dûment complété</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E41712" w14:textId="1A8508C0" w:rsidR="002D7555" w:rsidRPr="00A31A92" w:rsidRDefault="002D7555" w:rsidP="00031D81">
            <w:pPr>
              <w:spacing w:before="80" w:after="20"/>
              <w:ind w:left="80" w:right="80"/>
              <w:jc w:val="center"/>
              <w:rPr>
                <w:rFonts w:eastAsia="Trebuchet MS" w:cs="Arial"/>
                <w:iCs/>
                <w:color w:val="000000"/>
                <w:sz w:val="20"/>
              </w:rPr>
            </w:pPr>
            <w:r>
              <w:rPr>
                <w:rFonts w:eastAsia="Trebuchet MS" w:cs="Arial"/>
                <w:iCs/>
                <w:color w:val="000000"/>
                <w:sz w:val="20"/>
              </w:rPr>
              <w:t>Non</w:t>
            </w:r>
          </w:p>
        </w:tc>
      </w:tr>
      <w:tr w:rsidR="002D7555" w:rsidRPr="00A31A92" w14:paraId="479CF788" w14:textId="77777777" w:rsidTr="00031D81">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722CAF" w14:textId="0FBF9099" w:rsidR="002D7555" w:rsidRDefault="002D7555" w:rsidP="00031D81">
            <w:pPr>
              <w:spacing w:before="80" w:after="20"/>
              <w:ind w:left="80" w:right="80"/>
              <w:rPr>
                <w:rFonts w:eastAsia="Trebuchet MS" w:cs="Arial"/>
                <w:iCs/>
                <w:color w:val="000000"/>
                <w:sz w:val="20"/>
              </w:rPr>
            </w:pPr>
            <w:r>
              <w:rPr>
                <w:rFonts w:eastAsia="Trebuchet MS" w:cs="Arial"/>
                <w:iCs/>
                <w:color w:val="000000"/>
                <w:sz w:val="20"/>
              </w:rPr>
              <w:t>Le Détail Quantitatif Estimatif, dûment complété et valorisé par application des prix du BPU</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29187B" w14:textId="2DEA0E00" w:rsidR="002D7555" w:rsidRPr="00A31A92" w:rsidRDefault="002D7555" w:rsidP="00031D81">
            <w:pPr>
              <w:spacing w:before="80" w:after="20"/>
              <w:ind w:left="80" w:right="80"/>
              <w:jc w:val="center"/>
              <w:rPr>
                <w:rFonts w:eastAsia="Trebuchet MS" w:cs="Arial"/>
                <w:iCs/>
                <w:color w:val="000000"/>
                <w:sz w:val="20"/>
              </w:rPr>
            </w:pPr>
            <w:r>
              <w:rPr>
                <w:rFonts w:eastAsia="Trebuchet MS" w:cs="Arial"/>
                <w:iCs/>
                <w:color w:val="000000"/>
                <w:sz w:val="20"/>
              </w:rPr>
              <w:t>Non</w:t>
            </w:r>
          </w:p>
        </w:tc>
      </w:tr>
      <w:tr w:rsidR="002D7555" w:rsidRPr="00A31A92" w14:paraId="3E3E6A3D" w14:textId="77777777" w:rsidTr="00031D81">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5A4A3" w14:textId="5AFE1C78" w:rsidR="002D7555" w:rsidRDefault="002D7555" w:rsidP="00031D81">
            <w:pPr>
              <w:spacing w:before="80" w:after="20"/>
              <w:ind w:left="80" w:right="80"/>
              <w:rPr>
                <w:rFonts w:eastAsia="Trebuchet MS" w:cs="Arial"/>
                <w:iCs/>
                <w:color w:val="000000"/>
                <w:sz w:val="20"/>
              </w:rPr>
            </w:pPr>
            <w:r>
              <w:rPr>
                <w:rFonts w:eastAsia="Trebuchet MS" w:cs="Arial"/>
                <w:iCs/>
                <w:color w:val="000000"/>
                <w:sz w:val="20"/>
              </w:rPr>
              <w:t>Le cadre de Décomposition du Prix Global et Forfaitaire dûment complété</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9E40C" w14:textId="51B1247B" w:rsidR="002D7555" w:rsidRPr="00A31A92" w:rsidRDefault="002D7555" w:rsidP="00031D81">
            <w:pPr>
              <w:spacing w:before="80" w:after="20"/>
              <w:ind w:left="80" w:right="80"/>
              <w:jc w:val="center"/>
              <w:rPr>
                <w:rFonts w:eastAsia="Trebuchet MS" w:cs="Arial"/>
                <w:iCs/>
                <w:color w:val="000000"/>
                <w:sz w:val="20"/>
              </w:rPr>
            </w:pPr>
            <w:r>
              <w:rPr>
                <w:rFonts w:eastAsia="Trebuchet MS" w:cs="Arial"/>
                <w:iCs/>
                <w:color w:val="000000"/>
                <w:sz w:val="20"/>
              </w:rPr>
              <w:t>Non</w:t>
            </w:r>
          </w:p>
        </w:tc>
      </w:tr>
      <w:tr w:rsidR="00A31A92" w:rsidRPr="00A31A92" w14:paraId="6209370D" w14:textId="77777777" w:rsidTr="00031D81">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AE6372" w14:textId="2A5895FB" w:rsidR="00A31A92" w:rsidRPr="00A31A92" w:rsidRDefault="00A31A92" w:rsidP="00031D81">
            <w:pPr>
              <w:spacing w:line="232" w:lineRule="exact"/>
              <w:ind w:left="80" w:right="80"/>
              <w:rPr>
                <w:rFonts w:eastAsia="Trebuchet MS" w:cs="Arial"/>
                <w:iCs/>
                <w:color w:val="000000"/>
                <w:sz w:val="20"/>
              </w:rPr>
            </w:pPr>
            <w:r w:rsidRPr="00A31A92">
              <w:rPr>
                <w:rFonts w:eastAsia="Trebuchet MS" w:cs="Arial"/>
                <w:iCs/>
                <w:color w:val="000000"/>
                <w:sz w:val="20"/>
              </w:rPr>
              <w:t xml:space="preserve">Le </w:t>
            </w:r>
            <w:r w:rsidR="008D5490">
              <w:rPr>
                <w:rFonts w:eastAsia="Trebuchet MS" w:cs="Arial"/>
                <w:iCs/>
                <w:color w:val="000000"/>
                <w:sz w:val="20"/>
              </w:rPr>
              <w:t xml:space="preserve">cadre de </w:t>
            </w:r>
            <w:r w:rsidRPr="00A31A92">
              <w:rPr>
                <w:rFonts w:eastAsia="Trebuchet MS" w:cs="Arial"/>
                <w:iCs/>
                <w:color w:val="000000"/>
                <w:sz w:val="20"/>
              </w:rPr>
              <w:t xml:space="preserve">mémoire justificatif des dispositions que l'entreprise se propose d'adopter pour l'exécution du contrat </w:t>
            </w:r>
            <w:r w:rsidR="008D5490">
              <w:rPr>
                <w:rFonts w:eastAsia="Trebuchet MS" w:cs="Arial"/>
                <w:iCs/>
                <w:color w:val="000000"/>
                <w:sz w:val="20"/>
              </w:rPr>
              <w:t xml:space="preserve">dûment complété </w:t>
            </w:r>
            <w:r w:rsidRPr="00A31A92">
              <w:rPr>
                <w:rFonts w:eastAsia="Trebuchet MS" w:cs="Arial"/>
                <w:iCs/>
                <w:color w:val="000000"/>
                <w:sz w:val="20"/>
              </w:rPr>
              <w:t xml:space="preserve">et développant </w:t>
            </w:r>
            <w:proofErr w:type="gramStart"/>
            <w:r w:rsidRPr="00A31A92">
              <w:rPr>
                <w:rFonts w:eastAsia="Trebuchet MS" w:cs="Arial"/>
                <w:iCs/>
                <w:color w:val="000000"/>
                <w:sz w:val="20"/>
              </w:rPr>
              <w:t>a</w:t>
            </w:r>
            <w:proofErr w:type="gramEnd"/>
            <w:r w:rsidRPr="00A31A92">
              <w:rPr>
                <w:rFonts w:eastAsia="Trebuchet MS" w:cs="Arial"/>
                <w:iCs/>
                <w:color w:val="000000"/>
                <w:sz w:val="20"/>
              </w:rPr>
              <w:t xml:space="preserve"> minima :</w:t>
            </w:r>
          </w:p>
          <w:p w14:paraId="0029BC86" w14:textId="77777777" w:rsidR="00A31A92" w:rsidRPr="00A31A92" w:rsidRDefault="00A31A92" w:rsidP="00031D81">
            <w:pPr>
              <w:spacing w:line="232" w:lineRule="exact"/>
              <w:ind w:left="80" w:right="80"/>
              <w:jc w:val="both"/>
              <w:rPr>
                <w:rFonts w:eastAsia="Trebuchet MS" w:cs="Arial"/>
                <w:iCs/>
                <w:color w:val="000000"/>
                <w:sz w:val="20"/>
              </w:rPr>
            </w:pPr>
          </w:p>
          <w:p w14:paraId="5C320551" w14:textId="4C567508" w:rsidR="00A31A92" w:rsidRPr="00A31A92" w:rsidRDefault="008D5490" w:rsidP="00A31A92">
            <w:pPr>
              <w:numPr>
                <w:ilvl w:val="0"/>
                <w:numId w:val="9"/>
              </w:numPr>
              <w:spacing w:line="232" w:lineRule="exact"/>
              <w:ind w:right="80"/>
              <w:jc w:val="both"/>
              <w:rPr>
                <w:rFonts w:eastAsia="Trebuchet MS" w:cs="Arial"/>
                <w:iCs/>
                <w:color w:val="000000"/>
                <w:sz w:val="20"/>
              </w:rPr>
            </w:pPr>
            <w:r>
              <w:rPr>
                <w:rFonts w:eastAsia="Trebuchet MS" w:cs="Arial"/>
                <w:iCs/>
                <w:color w:val="000000"/>
                <w:sz w:val="20"/>
              </w:rPr>
              <w:t>Les moyens humains déployés pour la réalisation des prestations</w:t>
            </w:r>
            <w:r w:rsidR="00FB2E44">
              <w:rPr>
                <w:rFonts w:eastAsia="Trebuchet MS" w:cs="Arial"/>
                <w:iCs/>
                <w:color w:val="000000"/>
                <w:sz w:val="20"/>
              </w:rPr>
              <w:t>, CV des intervenants à l’appui</w:t>
            </w:r>
            <w:r w:rsidR="00FC3BC2">
              <w:rPr>
                <w:rFonts w:eastAsia="Trebuchet MS" w:cs="Arial"/>
                <w:iCs/>
                <w:color w:val="000000"/>
                <w:sz w:val="20"/>
              </w:rPr>
              <w:t> ;</w:t>
            </w:r>
          </w:p>
          <w:p w14:paraId="0602EDD1" w14:textId="77777777" w:rsidR="00A31A92" w:rsidRPr="00A31A92" w:rsidRDefault="00A31A92" w:rsidP="00031D81">
            <w:pPr>
              <w:spacing w:line="232" w:lineRule="exact"/>
              <w:ind w:left="440" w:right="80"/>
              <w:jc w:val="both"/>
              <w:rPr>
                <w:rFonts w:eastAsia="Trebuchet MS" w:cs="Arial"/>
                <w:iCs/>
                <w:color w:val="000000"/>
                <w:sz w:val="20"/>
              </w:rPr>
            </w:pPr>
          </w:p>
          <w:p w14:paraId="396A1051" w14:textId="0ABFA96E" w:rsidR="00A31A92" w:rsidRPr="00A31A92" w:rsidRDefault="008D5490" w:rsidP="00A31A92">
            <w:pPr>
              <w:numPr>
                <w:ilvl w:val="0"/>
                <w:numId w:val="9"/>
              </w:numPr>
              <w:spacing w:line="232" w:lineRule="exact"/>
              <w:ind w:right="80"/>
              <w:jc w:val="both"/>
              <w:rPr>
                <w:rFonts w:eastAsia="Trebuchet MS" w:cs="Arial"/>
                <w:iCs/>
                <w:color w:val="000000"/>
                <w:sz w:val="20"/>
              </w:rPr>
            </w:pPr>
            <w:r>
              <w:rPr>
                <w:rFonts w:eastAsia="Trebuchet MS" w:cs="Arial"/>
                <w:iCs/>
                <w:color w:val="000000"/>
                <w:sz w:val="20"/>
              </w:rPr>
              <w:t>La méthodologie mise en œuvre et la compréhension du contrat</w:t>
            </w:r>
            <w:r w:rsidR="00FC3BC2">
              <w:rPr>
                <w:rFonts w:eastAsia="Trebuchet MS" w:cs="Arial"/>
                <w:iCs/>
                <w:color w:val="000000"/>
                <w:sz w:val="20"/>
              </w:rPr>
              <w:t> ;</w:t>
            </w:r>
          </w:p>
          <w:p w14:paraId="53DA657E" w14:textId="77777777" w:rsidR="00A31A92" w:rsidRPr="00A31A92" w:rsidRDefault="00A31A92" w:rsidP="00FC3BC2">
            <w:pPr>
              <w:pStyle w:val="Paragraphedeliste"/>
              <w:ind w:left="0"/>
              <w:rPr>
                <w:rFonts w:ascii="Arial" w:eastAsia="Trebuchet MS" w:hAnsi="Arial" w:cs="Arial"/>
                <w:iCs/>
                <w:color w:val="000000"/>
                <w:sz w:val="20"/>
                <w:szCs w:val="20"/>
              </w:rPr>
            </w:pPr>
          </w:p>
          <w:p w14:paraId="26106DB0" w14:textId="7A282F4B" w:rsidR="00A31A92" w:rsidRDefault="00FB2E44" w:rsidP="00FC3BC2">
            <w:pPr>
              <w:numPr>
                <w:ilvl w:val="0"/>
                <w:numId w:val="9"/>
              </w:numPr>
              <w:spacing w:line="232" w:lineRule="exact"/>
              <w:ind w:right="80"/>
              <w:jc w:val="both"/>
              <w:rPr>
                <w:rFonts w:eastAsia="Trebuchet MS" w:cs="Arial"/>
                <w:iCs/>
                <w:color w:val="000000"/>
                <w:sz w:val="20"/>
              </w:rPr>
            </w:pPr>
            <w:r>
              <w:rPr>
                <w:rFonts w:eastAsia="Trebuchet MS" w:cs="Arial"/>
                <w:iCs/>
                <w:color w:val="000000"/>
                <w:sz w:val="20"/>
              </w:rPr>
              <w:t>Des p</w:t>
            </w:r>
            <w:r w:rsidR="00A31A92" w:rsidRPr="00A31A92">
              <w:rPr>
                <w:rFonts w:eastAsia="Trebuchet MS" w:cs="Arial"/>
                <w:iCs/>
                <w:color w:val="000000"/>
                <w:sz w:val="20"/>
              </w:rPr>
              <w:t>roposition</w:t>
            </w:r>
            <w:r>
              <w:rPr>
                <w:rFonts w:eastAsia="Trebuchet MS" w:cs="Arial"/>
                <w:iCs/>
                <w:color w:val="000000"/>
                <w:sz w:val="20"/>
              </w:rPr>
              <w:t>s</w:t>
            </w:r>
            <w:r w:rsidR="00A31A92" w:rsidRPr="00A31A92">
              <w:rPr>
                <w:rFonts w:eastAsia="Trebuchet MS" w:cs="Arial"/>
                <w:iCs/>
                <w:color w:val="000000"/>
                <w:sz w:val="20"/>
              </w:rPr>
              <w:t xml:space="preserve"> de modalités de mise en œuvre RSE </w:t>
            </w:r>
            <w:r w:rsidR="00BB46B9">
              <w:rPr>
                <w:rFonts w:eastAsia="Trebuchet MS" w:cs="Arial"/>
                <w:iCs/>
                <w:color w:val="000000"/>
                <w:sz w:val="20"/>
              </w:rPr>
              <w:t xml:space="preserve">appliquées </w:t>
            </w:r>
            <w:r w:rsidR="0076189D">
              <w:rPr>
                <w:rFonts w:eastAsia="Trebuchet MS" w:cs="Arial"/>
                <w:iCs/>
                <w:color w:val="000000"/>
                <w:sz w:val="20"/>
              </w:rPr>
              <w:t>au contrat.</w:t>
            </w:r>
          </w:p>
          <w:p w14:paraId="18D69BF4" w14:textId="6CD94AD1" w:rsidR="00FC3BC2" w:rsidRPr="00A31A92" w:rsidRDefault="00FC3BC2" w:rsidP="00FC3BC2">
            <w:pPr>
              <w:spacing w:line="232" w:lineRule="exact"/>
              <w:ind w:right="80"/>
              <w:jc w:val="both"/>
              <w:rPr>
                <w:rFonts w:eastAsia="Trebuchet MS" w:cs="Arial"/>
                <w:iCs/>
                <w:color w:val="000000"/>
                <w:sz w:val="20"/>
              </w:rPr>
            </w:pP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9936A" w14:textId="77777777" w:rsidR="00A31A92" w:rsidRPr="00A31A92" w:rsidRDefault="00A31A92" w:rsidP="00031D81">
            <w:pPr>
              <w:spacing w:before="80" w:after="20"/>
              <w:ind w:left="80" w:right="80"/>
              <w:jc w:val="center"/>
              <w:rPr>
                <w:rFonts w:eastAsia="Trebuchet MS" w:cs="Arial"/>
                <w:iCs/>
                <w:color w:val="000000"/>
                <w:sz w:val="20"/>
              </w:rPr>
            </w:pPr>
            <w:r w:rsidRPr="00A31A92">
              <w:rPr>
                <w:rFonts w:eastAsia="Trebuchet MS" w:cs="Arial"/>
                <w:iCs/>
                <w:color w:val="000000"/>
                <w:sz w:val="20"/>
              </w:rPr>
              <w:t>Non</w:t>
            </w:r>
          </w:p>
        </w:tc>
      </w:tr>
    </w:tbl>
    <w:p w14:paraId="1691DD25" w14:textId="77777777" w:rsidR="00A31A92" w:rsidRPr="00A31A92" w:rsidRDefault="00A31A92" w:rsidP="00A31A92">
      <w:pPr>
        <w:spacing w:after="220" w:line="240" w:lineRule="exact"/>
        <w:rPr>
          <w:rFonts w:cs="Arial"/>
          <w:iCs/>
          <w:sz w:val="20"/>
        </w:rPr>
      </w:pPr>
      <w:r w:rsidRPr="00A31A92">
        <w:rPr>
          <w:rFonts w:cs="Arial"/>
          <w:iCs/>
          <w:sz w:val="20"/>
        </w:rPr>
        <w:t xml:space="preserve"> </w:t>
      </w:r>
    </w:p>
    <w:p w14:paraId="5C7379BF" w14:textId="59EA7D7F" w:rsid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lastRenderedPageBreak/>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bookmarkStart w:id="29" w:name="ArtL2_RC-2-A7.9"/>
      <w:bookmarkEnd w:id="29"/>
    </w:p>
    <w:p w14:paraId="2ECB2561" w14:textId="77777777" w:rsidR="008E017D" w:rsidRDefault="008E017D" w:rsidP="008E017D">
      <w:pPr>
        <w:rPr>
          <w:lang w:eastAsia="en-US"/>
        </w:rPr>
      </w:pPr>
    </w:p>
    <w:p w14:paraId="0E1E570E" w14:textId="77777777" w:rsidR="00DF58FA" w:rsidRDefault="00DF58FA" w:rsidP="008E017D">
      <w:pPr>
        <w:rPr>
          <w:lang w:eastAsia="en-US"/>
        </w:rPr>
      </w:pPr>
    </w:p>
    <w:p w14:paraId="5805F1F7" w14:textId="77777777" w:rsidR="00DF58FA" w:rsidRDefault="00DF58FA" w:rsidP="008E017D">
      <w:pPr>
        <w:rPr>
          <w:lang w:eastAsia="en-US"/>
        </w:rPr>
      </w:pPr>
    </w:p>
    <w:p w14:paraId="52AEECAD" w14:textId="51CCADC2" w:rsidR="008E017D" w:rsidRPr="00843BE9" w:rsidRDefault="00843BE9" w:rsidP="008E017D">
      <w:pPr>
        <w:rPr>
          <w:b/>
          <w:bCs/>
          <w:sz w:val="20"/>
          <w:lang w:eastAsia="en-US"/>
        </w:rPr>
      </w:pPr>
      <w:r w:rsidRPr="00843BE9">
        <w:rPr>
          <w:b/>
          <w:bCs/>
          <w:sz w:val="20"/>
          <w:lang w:eastAsia="en-US"/>
        </w:rPr>
        <w:t>6 – Conditions d’envoi ou de remise des plis</w:t>
      </w:r>
    </w:p>
    <w:p w14:paraId="3F77749B" w14:textId="6BDC85DE" w:rsidR="00A31A92" w:rsidRPr="00843BE9" w:rsidRDefault="00A31A92" w:rsidP="00A31A92">
      <w:pPr>
        <w:spacing w:line="60" w:lineRule="exact"/>
        <w:rPr>
          <w:rFonts w:eastAsia="Trebuchet MS" w:cs="Arial"/>
          <w:b/>
          <w:bCs/>
          <w:iCs/>
          <w:color w:val="FFFFFF"/>
          <w:kern w:val="32"/>
          <w:sz w:val="20"/>
          <w:lang w:eastAsia="en-US"/>
        </w:rPr>
      </w:pPr>
    </w:p>
    <w:p w14:paraId="0EF445C7" w14:textId="77777777" w:rsidR="00843BE9" w:rsidRPr="00A31A92" w:rsidRDefault="00843BE9" w:rsidP="00A31A92">
      <w:pPr>
        <w:spacing w:line="60" w:lineRule="exact"/>
        <w:rPr>
          <w:rFonts w:cs="Arial"/>
          <w:iCs/>
          <w:sz w:val="20"/>
        </w:rPr>
      </w:pPr>
    </w:p>
    <w:p w14:paraId="64C126EA" w14:textId="77777777" w:rsidR="00A31A92" w:rsidRPr="00A31A92" w:rsidRDefault="00A31A92" w:rsidP="00A31A92">
      <w:pPr>
        <w:pStyle w:val="ParagrapheIndent1"/>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Les plis devront parvenir à destination avant la date et l'heure limites de réception des offres indiquées sur la page de garde du présent document.</w:t>
      </w:r>
    </w:p>
    <w:p w14:paraId="60FEB938" w14:textId="11C6B998" w:rsidR="00A31A92" w:rsidRPr="00A31A92" w:rsidRDefault="00843BE9" w:rsidP="00A31A92">
      <w:pPr>
        <w:pStyle w:val="Titre2"/>
        <w:ind w:left="280"/>
        <w:rPr>
          <w:rFonts w:eastAsia="Trebuchet MS"/>
          <w:i w:val="0"/>
          <w:color w:val="000000"/>
          <w:sz w:val="20"/>
          <w:szCs w:val="20"/>
          <w:lang w:val="fr-FR"/>
        </w:rPr>
      </w:pPr>
      <w:bookmarkStart w:id="30" w:name="ArtL2_RC-2-A8.4"/>
      <w:bookmarkStart w:id="31" w:name="_Toc218850606"/>
      <w:bookmarkEnd w:id="30"/>
      <w:r>
        <w:rPr>
          <w:rFonts w:eastAsia="Trebuchet MS"/>
          <w:i w:val="0"/>
          <w:color w:val="000000"/>
          <w:sz w:val="20"/>
          <w:szCs w:val="20"/>
          <w:lang w:val="fr-FR"/>
        </w:rPr>
        <w:t>6</w:t>
      </w:r>
      <w:r w:rsidR="00A31A92" w:rsidRPr="00A31A92">
        <w:rPr>
          <w:rFonts w:eastAsia="Trebuchet MS"/>
          <w:i w:val="0"/>
          <w:color w:val="000000"/>
          <w:sz w:val="20"/>
          <w:szCs w:val="20"/>
          <w:lang w:val="fr-FR"/>
        </w:rPr>
        <w:t>.1 - Transmission électronique</w:t>
      </w:r>
      <w:bookmarkEnd w:id="31"/>
    </w:p>
    <w:p w14:paraId="27148DDC" w14:textId="46871041"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xml:space="preserve">La transmission des documents par voie électronique est effectuée sur le profil d'acheteur du pouvoir adjudicateur, à l'adresse URL suivante : </w:t>
      </w:r>
      <w:r w:rsidR="00255DE5" w:rsidRPr="00255DE5">
        <w:rPr>
          <w:rFonts w:ascii="Arial" w:hAnsi="Arial" w:cs="Arial"/>
          <w:iCs/>
          <w:color w:val="000000"/>
          <w:szCs w:val="20"/>
          <w:lang w:val="fr-FR"/>
        </w:rPr>
        <w:t>https://www.marches-publics.gouv.fr</w:t>
      </w:r>
    </w:p>
    <w:p w14:paraId="5A92F5B4"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4D6CBBB4"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Le choix du mode de transmission est global et irréversible. Les candidats doivent appliquer le même mode de transmission à l'ensemble des documents transmis au pouvoir adjudicateur.</w:t>
      </w:r>
    </w:p>
    <w:p w14:paraId="5F69C06E"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 pli doit contenir deux dossiers distincts comportant respectivement les pièces de la candidature et les pièces de l'offre définies au présent règlement de la consultation.</w:t>
      </w:r>
    </w:p>
    <w:p w14:paraId="77082635"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0EAEAED3"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Chaque transmission fera l'objet d'une date certaine de réception et d'un accusé de réception électronique. A ce titre, le fuseau horaire de référence est celui de (GMT+</w:t>
      </w:r>
      <w:proofErr w:type="gramStart"/>
      <w:r w:rsidRPr="00A31A92">
        <w:rPr>
          <w:rFonts w:ascii="Arial" w:hAnsi="Arial" w:cs="Arial"/>
          <w:iCs/>
          <w:color w:val="000000"/>
          <w:szCs w:val="20"/>
          <w:lang w:val="fr-FR"/>
        </w:rPr>
        <w:t>01:</w:t>
      </w:r>
      <w:proofErr w:type="gramEnd"/>
      <w:r w:rsidRPr="00A31A92">
        <w:rPr>
          <w:rFonts w:ascii="Arial" w:hAnsi="Arial" w:cs="Arial"/>
          <w:iCs/>
          <w:color w:val="000000"/>
          <w:szCs w:val="20"/>
          <w:lang w:val="fr-FR"/>
        </w:rPr>
        <w:t>00) Paris, Bruxelles, Copenhague, Madrid. Le pli sera considéré « hors délai » si le téléchargement se termine après la date et l'heure limites de réception des offres.</w:t>
      </w:r>
    </w:p>
    <w:p w14:paraId="5E7599F6"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2EEE29BF" w14:textId="77777777" w:rsidR="00DF58FA"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xml:space="preserve">Si plusieurs plis sont transmis successivement par le même candidat, </w:t>
      </w:r>
      <w:r w:rsidRPr="00A31A92">
        <w:rPr>
          <w:rFonts w:ascii="Arial" w:hAnsi="Arial" w:cs="Arial"/>
          <w:b/>
          <w:iCs/>
          <w:color w:val="000000"/>
          <w:szCs w:val="20"/>
          <w:lang w:val="fr-FR"/>
        </w:rPr>
        <w:t>seul le dernier pli transmis dans le délai imparti est pris en compte par l'acheteur.</w:t>
      </w:r>
      <w:r w:rsidRPr="00A31A92">
        <w:rPr>
          <w:rFonts w:ascii="Arial" w:hAnsi="Arial" w:cs="Arial"/>
          <w:iCs/>
          <w:color w:val="000000"/>
          <w:szCs w:val="20"/>
          <w:lang w:val="fr-FR"/>
        </w:rPr>
        <w:t xml:space="preserve"> Il doit par conséquent contenir l'ensemble des pièces exigées au titre de la présente consultation.</w:t>
      </w:r>
    </w:p>
    <w:p w14:paraId="71043839" w14:textId="77777777" w:rsidR="00DF58FA" w:rsidRDefault="00DF58FA" w:rsidP="00A31A92">
      <w:pPr>
        <w:pStyle w:val="ParagrapheIndent2"/>
        <w:spacing w:line="232" w:lineRule="exact"/>
        <w:jc w:val="both"/>
        <w:rPr>
          <w:rFonts w:ascii="Arial" w:hAnsi="Arial" w:cs="Arial"/>
          <w:iCs/>
          <w:color w:val="000000"/>
          <w:szCs w:val="20"/>
          <w:lang w:val="fr-FR"/>
        </w:rPr>
      </w:pPr>
    </w:p>
    <w:p w14:paraId="00B23DC4"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xml:space="preserve">Le pli peut être doublé d'une copie de sauvegarde transmise dans les délais impartis, sur support physique électronique (CD-ROM, DVD-ROM, clé </w:t>
      </w:r>
      <w:proofErr w:type="spellStart"/>
      <w:r w:rsidRPr="00A31A92">
        <w:rPr>
          <w:rFonts w:ascii="Arial" w:hAnsi="Arial" w:cs="Arial"/>
          <w:iCs/>
          <w:color w:val="000000"/>
          <w:szCs w:val="20"/>
          <w:lang w:val="fr-FR"/>
        </w:rPr>
        <w:t>usb</w:t>
      </w:r>
      <w:proofErr w:type="spellEnd"/>
      <w:r w:rsidRPr="00A31A92">
        <w:rPr>
          <w:rFonts w:ascii="Arial" w:hAnsi="Arial" w:cs="Arial"/>
          <w:iCs/>
          <w:color w:val="000000"/>
          <w:szCs w:val="20"/>
          <w:lang w:val="fr-FR"/>
        </w:rPr>
        <w:t xml:space="preserve">) ou sur </w:t>
      </w:r>
      <w:proofErr w:type="gramStart"/>
      <w:r w:rsidRPr="00A31A92">
        <w:rPr>
          <w:rFonts w:ascii="Arial" w:hAnsi="Arial" w:cs="Arial"/>
          <w:iCs/>
          <w:color w:val="000000"/>
          <w:szCs w:val="20"/>
          <w:lang w:val="fr-FR"/>
        </w:rPr>
        <w:t>support papier</w:t>
      </w:r>
      <w:proofErr w:type="gramEnd"/>
      <w:r w:rsidRPr="00A31A92">
        <w:rPr>
          <w:rFonts w:ascii="Arial" w:hAnsi="Arial" w:cs="Arial"/>
          <w:iCs/>
          <w:color w:val="000000"/>
          <w:szCs w:val="20"/>
          <w:lang w:val="fr-FR"/>
        </w:rPr>
        <w:t>. Cette copie doit être placée dans un pli portant la mention « copie de sauvegarde », ainsi que le nom du candidat et l'identification de la procédure concernée. Elle est ouverte dans les cas suivants :</w:t>
      </w:r>
    </w:p>
    <w:p w14:paraId="50F83C81"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lorsqu'un programme informatique malveillant est détecté dans le pli transmis par voie électronique ;</w:t>
      </w:r>
    </w:p>
    <w:p w14:paraId="5E35F276"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lorsque le pli électronique est reçu de façon incomplète, hors délai ou n'a pu être ouvert, à condition que sa transmission ait commencé avant la clôture de la remise des plis.</w:t>
      </w:r>
    </w:p>
    <w:p w14:paraId="56A376C0"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580F9471"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La copie de sauvegarde peut être transmise ou déposée à l'adresse suivante :</w:t>
      </w:r>
    </w:p>
    <w:p w14:paraId="34BF72F3" w14:textId="77777777" w:rsidR="00D45814" w:rsidRPr="00A31A92" w:rsidRDefault="00D45814" w:rsidP="00D45814">
      <w:pPr>
        <w:ind w:left="708"/>
        <w:rPr>
          <w:rFonts w:cs="Arial"/>
          <w:b/>
          <w:bCs/>
          <w:iCs/>
          <w:sz w:val="20"/>
        </w:rPr>
      </w:pPr>
      <w:r w:rsidRPr="00A31A92">
        <w:rPr>
          <w:rFonts w:cs="Arial"/>
          <w:b/>
          <w:bCs/>
          <w:iCs/>
          <w:sz w:val="20"/>
        </w:rPr>
        <w:t>CCI des Deux-Sèvres</w:t>
      </w:r>
    </w:p>
    <w:p w14:paraId="2FA99F35" w14:textId="77777777" w:rsidR="00D45814" w:rsidRPr="00A31A92" w:rsidRDefault="00D45814" w:rsidP="00D45814">
      <w:pPr>
        <w:ind w:left="708"/>
        <w:rPr>
          <w:rFonts w:cs="Arial"/>
          <w:b/>
          <w:bCs/>
          <w:iCs/>
          <w:sz w:val="20"/>
        </w:rPr>
      </w:pPr>
      <w:r w:rsidRPr="00A31A92">
        <w:rPr>
          <w:rFonts w:cs="Arial"/>
          <w:b/>
          <w:bCs/>
          <w:iCs/>
          <w:sz w:val="20"/>
        </w:rPr>
        <w:t>Direction Générale</w:t>
      </w:r>
    </w:p>
    <w:p w14:paraId="423E7B15" w14:textId="77777777" w:rsidR="00512FD6" w:rsidRPr="00512FD6" w:rsidRDefault="00512FD6" w:rsidP="00512FD6">
      <w:pPr>
        <w:ind w:left="708"/>
        <w:rPr>
          <w:rFonts w:cs="Arial"/>
          <w:b/>
          <w:bCs/>
          <w:iCs/>
          <w:sz w:val="20"/>
        </w:rPr>
      </w:pPr>
      <w:r w:rsidRPr="00512FD6">
        <w:rPr>
          <w:rFonts w:cs="Arial"/>
          <w:b/>
          <w:bCs/>
          <w:iCs/>
          <w:sz w:val="20"/>
        </w:rPr>
        <w:t>20 avenue Léo Lagrange</w:t>
      </w:r>
    </w:p>
    <w:p w14:paraId="72049A62" w14:textId="77777777" w:rsidR="00512FD6" w:rsidRPr="00512FD6" w:rsidRDefault="00512FD6" w:rsidP="00512FD6">
      <w:pPr>
        <w:ind w:left="708"/>
        <w:rPr>
          <w:rFonts w:cs="Arial"/>
          <w:b/>
          <w:bCs/>
          <w:iCs/>
          <w:sz w:val="20"/>
        </w:rPr>
      </w:pPr>
      <w:r w:rsidRPr="00512FD6">
        <w:rPr>
          <w:rFonts w:cs="Arial"/>
          <w:b/>
          <w:bCs/>
          <w:iCs/>
          <w:sz w:val="20"/>
        </w:rPr>
        <w:t>79000 NIORT</w:t>
      </w:r>
    </w:p>
    <w:p w14:paraId="60A18FF4" w14:textId="77777777" w:rsidR="00DF58FA" w:rsidRDefault="00DF58FA" w:rsidP="00A31A92">
      <w:pPr>
        <w:pStyle w:val="ParagrapheIndent2"/>
        <w:spacing w:after="240" w:line="232" w:lineRule="exact"/>
        <w:jc w:val="both"/>
        <w:rPr>
          <w:rFonts w:ascii="Arial" w:hAnsi="Arial" w:cs="Arial"/>
          <w:iCs/>
          <w:color w:val="000000"/>
          <w:szCs w:val="20"/>
          <w:lang w:val="fr-FR"/>
        </w:rPr>
      </w:pPr>
    </w:p>
    <w:p w14:paraId="7243CC15" w14:textId="44B7F793"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Aucun format électronique n'est préconisé pour la transmission des documents. Cependant, les fichiers devront être transmis dans des formats largement disponibles.</w:t>
      </w:r>
    </w:p>
    <w:p w14:paraId="2DF93565" w14:textId="77777777" w:rsidR="00A31A92" w:rsidRPr="00A31A92" w:rsidRDefault="00A31A92" w:rsidP="00A31A92">
      <w:pPr>
        <w:pStyle w:val="ParagrapheIndent2"/>
        <w:spacing w:after="240"/>
        <w:jc w:val="both"/>
        <w:rPr>
          <w:rFonts w:ascii="Arial" w:hAnsi="Arial" w:cs="Arial"/>
          <w:iCs/>
          <w:color w:val="000000"/>
          <w:szCs w:val="20"/>
          <w:lang w:val="fr-FR"/>
        </w:rPr>
      </w:pPr>
      <w:r w:rsidRPr="00A31A92">
        <w:rPr>
          <w:rFonts w:ascii="Arial" w:hAnsi="Arial" w:cs="Arial"/>
          <w:iCs/>
          <w:color w:val="000000"/>
          <w:szCs w:val="20"/>
          <w:lang w:val="fr-FR"/>
        </w:rPr>
        <w:t>La signature électronique des documents n'est pas exigée dans le cadre de cette consultation.</w:t>
      </w:r>
    </w:p>
    <w:p w14:paraId="4C822F98"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La signature électronique du contrat par l'attributaire n'est pas exigée dans le cadre de cette consultation.</w:t>
      </w:r>
    </w:p>
    <w:p w14:paraId="3968B422"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Après attribution, les candidats sont informés que l'offre électronique retenue sera transformée en offre papier, pour donner lieu à la signature manuscrite du marché par les parties.</w:t>
      </w:r>
    </w:p>
    <w:p w14:paraId="00D354FF" w14:textId="77777777" w:rsidR="00A31A92" w:rsidRPr="00A31A92" w:rsidRDefault="00A31A92" w:rsidP="00A31A92">
      <w:pPr>
        <w:pStyle w:val="ParagrapheIndent2"/>
        <w:spacing w:after="240"/>
        <w:jc w:val="both"/>
        <w:rPr>
          <w:rFonts w:ascii="Arial" w:hAnsi="Arial" w:cs="Arial"/>
          <w:iCs/>
          <w:color w:val="000000"/>
          <w:szCs w:val="20"/>
          <w:lang w:val="fr-FR"/>
        </w:rPr>
      </w:pPr>
      <w:r w:rsidRPr="00A31A92">
        <w:rPr>
          <w:rFonts w:ascii="Arial" w:hAnsi="Arial" w:cs="Arial"/>
          <w:iCs/>
          <w:color w:val="000000"/>
          <w:szCs w:val="20"/>
          <w:lang w:val="fr-FR"/>
        </w:rPr>
        <w:t>Les frais d'accès au réseau et de recours à la signature électronique sont à la charge des candidats.</w:t>
      </w:r>
    </w:p>
    <w:p w14:paraId="23674C2C" w14:textId="77777777" w:rsidR="00D45814"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 candidat est invité à créer son "Espace entreprise" sur la plateforme</w:t>
      </w:r>
      <w:r w:rsidR="00D45814">
        <w:rPr>
          <w:rFonts w:ascii="Arial" w:hAnsi="Arial" w:cs="Arial"/>
          <w:iCs/>
          <w:color w:val="000000"/>
          <w:szCs w:val="20"/>
          <w:lang w:val="fr-FR"/>
        </w:rPr>
        <w:t>.</w:t>
      </w:r>
    </w:p>
    <w:p w14:paraId="4670698B" w14:textId="0D959EB9"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Sur cette plateforme, le candidat pourra retrouver l'ensemble de ses retraits de dossier de consultation. L'inscription est un préalable obligatoire pour correspondre avec l'acheteur lors de chaque consultation (Questions/Réponses, Dépôt de candidatures et offres). Elle permet également de bénéficier d'un service d'alertes sur les consultations (précisions, modifications, report de délais).</w:t>
      </w:r>
    </w:p>
    <w:p w14:paraId="618DC818"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17423AC8" w14:textId="2E6C4633"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lastRenderedPageBreak/>
        <w:t xml:space="preserve">Par conséquent, il est recommandé d'indiquer une adresse </w:t>
      </w:r>
      <w:r w:rsidR="00073EC9">
        <w:rPr>
          <w:rFonts w:ascii="Arial" w:hAnsi="Arial" w:cs="Arial"/>
          <w:iCs/>
          <w:color w:val="000000"/>
          <w:szCs w:val="20"/>
          <w:lang w:val="fr-FR"/>
        </w:rPr>
        <w:t>courriel</w:t>
      </w:r>
      <w:r w:rsidRPr="00A31A92">
        <w:rPr>
          <w:rFonts w:ascii="Arial" w:hAnsi="Arial" w:cs="Arial"/>
          <w:iCs/>
          <w:color w:val="000000"/>
          <w:szCs w:val="20"/>
          <w:lang w:val="fr-FR"/>
        </w:rPr>
        <w:t xml:space="preserve"> </w:t>
      </w:r>
      <w:r w:rsidR="00FD6A4C">
        <w:rPr>
          <w:rFonts w:ascii="Arial" w:hAnsi="Arial" w:cs="Arial"/>
          <w:iCs/>
          <w:color w:val="000000"/>
          <w:szCs w:val="20"/>
          <w:lang w:val="fr-FR"/>
        </w:rPr>
        <w:t>VALIDE</w:t>
      </w:r>
      <w:r w:rsidRPr="00A31A92">
        <w:rPr>
          <w:rFonts w:ascii="Arial" w:hAnsi="Arial" w:cs="Arial"/>
          <w:iCs/>
          <w:color w:val="000000"/>
          <w:szCs w:val="20"/>
          <w:lang w:val="fr-FR"/>
        </w:rPr>
        <w:t xml:space="preserve"> pendant toute la durée de la procédure, en priorité l'adresse de l'interlocuteur principal du candidat, ainsi que la ou les adresses de remplacement en cas d'absence de ce dernier. Le candidat ne pourra porter aucune réclamation s'il ne bénéficie pas de toutes les informations complémentaires diffusées par la plateforme lors du déroulement de la consultation, en raison d'une erreur qu'il aurait faite dans la saisie de son adresse, ou en cas de suppression de ladite adresse.</w:t>
      </w:r>
    </w:p>
    <w:p w14:paraId="6905F129"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240192A1" w14:textId="650E7B2F" w:rsidR="00A31A92" w:rsidRPr="00A31A92" w:rsidRDefault="00A31A92" w:rsidP="00A31A92">
      <w:pPr>
        <w:pStyle w:val="ParagrapheIndent2"/>
        <w:spacing w:after="240" w:line="232" w:lineRule="exact"/>
        <w:jc w:val="both"/>
        <w:rPr>
          <w:rFonts w:ascii="Arial" w:hAnsi="Arial" w:cs="Arial"/>
          <w:b/>
          <w:iCs/>
          <w:color w:val="000000"/>
          <w:szCs w:val="20"/>
          <w:u w:val="single"/>
          <w:lang w:val="fr-FR"/>
        </w:rPr>
      </w:pPr>
      <w:r w:rsidRPr="00A31A92">
        <w:rPr>
          <w:rFonts w:ascii="Arial" w:hAnsi="Arial" w:cs="Arial"/>
          <w:b/>
          <w:iCs/>
          <w:color w:val="000000"/>
          <w:szCs w:val="20"/>
          <w:u w:val="single"/>
          <w:lang w:val="fr-FR"/>
        </w:rPr>
        <w:t xml:space="preserve">Attention, la date et l'heure limites de dépôt s'entendent de manière </w:t>
      </w:r>
      <w:r w:rsidRPr="003E12A0">
        <w:rPr>
          <w:rFonts w:ascii="Arial" w:hAnsi="Arial" w:cs="Arial"/>
          <w:b/>
          <w:iCs/>
          <w:color w:val="000000"/>
          <w:szCs w:val="20"/>
          <w:u w:val="single"/>
          <w:lang w:val="fr-FR"/>
        </w:rPr>
        <w:t xml:space="preserve">stricte : </w:t>
      </w:r>
      <w:r w:rsidR="003E12A0" w:rsidRPr="003E12A0">
        <w:rPr>
          <w:rFonts w:ascii="Arial" w:hAnsi="Arial" w:cs="Arial"/>
          <w:b/>
          <w:iCs/>
          <w:color w:val="000000"/>
          <w:szCs w:val="20"/>
          <w:u w:val="single"/>
          <w:lang w:val="fr-FR"/>
        </w:rPr>
        <w:t>17/04/</w:t>
      </w:r>
      <w:r w:rsidRPr="003E12A0">
        <w:rPr>
          <w:rFonts w:ascii="Arial" w:hAnsi="Arial" w:cs="Arial"/>
          <w:b/>
          <w:iCs/>
          <w:color w:val="000000"/>
          <w:szCs w:val="20"/>
          <w:u w:val="single"/>
          <w:lang w:val="fr-FR"/>
        </w:rPr>
        <w:t xml:space="preserve">2026 à </w:t>
      </w:r>
      <w:proofErr w:type="gramStart"/>
      <w:r w:rsidRPr="003E12A0">
        <w:rPr>
          <w:rFonts w:ascii="Arial" w:hAnsi="Arial" w:cs="Arial"/>
          <w:b/>
          <w:iCs/>
          <w:color w:val="000000"/>
          <w:szCs w:val="20"/>
          <w:u w:val="single"/>
          <w:lang w:val="fr-FR"/>
        </w:rPr>
        <w:t>18:</w:t>
      </w:r>
      <w:proofErr w:type="gramEnd"/>
      <w:r w:rsidRPr="003E12A0">
        <w:rPr>
          <w:rFonts w:ascii="Arial" w:hAnsi="Arial" w:cs="Arial"/>
          <w:b/>
          <w:iCs/>
          <w:color w:val="000000"/>
          <w:szCs w:val="20"/>
          <w:u w:val="single"/>
          <w:lang w:val="fr-FR"/>
        </w:rPr>
        <w:t>00:00</w:t>
      </w:r>
    </w:p>
    <w:tbl>
      <w:tblPr>
        <w:tblW w:w="0" w:type="auto"/>
        <w:tblInd w:w="500" w:type="dxa"/>
        <w:tblLayout w:type="fixed"/>
        <w:tblLook w:val="04A0" w:firstRow="1" w:lastRow="0" w:firstColumn="1" w:lastColumn="0" w:noHBand="0" w:noVBand="1"/>
      </w:tblPr>
      <w:tblGrid>
        <w:gridCol w:w="8600"/>
      </w:tblGrid>
      <w:tr w:rsidR="00A31A92" w:rsidRPr="00A31A92" w14:paraId="36806EE7" w14:textId="77777777" w:rsidTr="00031D81">
        <w:trPr>
          <w:trHeight w:val="616"/>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A31A92" w:rsidRPr="00A31A92" w14:paraId="7C204CFF" w14:textId="77777777" w:rsidTr="00031D81">
              <w:trPr>
                <w:trHeight w:val="40"/>
              </w:trPr>
              <w:tc>
                <w:tcPr>
                  <w:tcW w:w="400" w:type="dxa"/>
                  <w:tcMar>
                    <w:top w:w="0" w:type="dxa"/>
                    <w:left w:w="0" w:type="dxa"/>
                    <w:bottom w:w="0" w:type="dxa"/>
                    <w:right w:w="0" w:type="dxa"/>
                  </w:tcMar>
                </w:tcPr>
                <w:p w14:paraId="6B62F112" w14:textId="77777777" w:rsidR="00A31A92" w:rsidRPr="00A31A92" w:rsidRDefault="00A31A92" w:rsidP="00031D81">
                  <w:pPr>
                    <w:rPr>
                      <w:rFonts w:cs="Arial"/>
                      <w:iCs/>
                      <w:sz w:val="20"/>
                    </w:rPr>
                  </w:pPr>
                </w:p>
              </w:tc>
              <w:tc>
                <w:tcPr>
                  <w:tcW w:w="300" w:type="dxa"/>
                  <w:tcMar>
                    <w:top w:w="0" w:type="dxa"/>
                    <w:left w:w="0" w:type="dxa"/>
                    <w:bottom w:w="0" w:type="dxa"/>
                    <w:right w:w="0" w:type="dxa"/>
                  </w:tcMar>
                </w:tcPr>
                <w:p w14:paraId="4DC71D6C" w14:textId="77777777" w:rsidR="00A31A92" w:rsidRPr="00A31A92" w:rsidRDefault="00A31A92" w:rsidP="00031D81">
                  <w:pPr>
                    <w:rPr>
                      <w:rFonts w:cs="Arial"/>
                      <w:iCs/>
                      <w:sz w:val="20"/>
                    </w:rPr>
                  </w:pPr>
                </w:p>
              </w:tc>
              <w:tc>
                <w:tcPr>
                  <w:tcW w:w="7300" w:type="dxa"/>
                  <w:vMerge w:val="restart"/>
                  <w:tcMar>
                    <w:top w:w="0" w:type="dxa"/>
                    <w:left w:w="0" w:type="dxa"/>
                    <w:bottom w:w="0" w:type="dxa"/>
                    <w:right w:w="0" w:type="dxa"/>
                  </w:tcMar>
                  <w:vAlign w:val="center"/>
                </w:tcPr>
                <w:p w14:paraId="6AC0A900" w14:textId="77777777" w:rsidR="00A31A92" w:rsidRPr="00A31A92" w:rsidRDefault="00A31A92" w:rsidP="00031D81">
                  <w:pPr>
                    <w:rPr>
                      <w:rFonts w:eastAsia="Trebuchet MS" w:cs="Arial"/>
                      <w:b/>
                      <w:iCs/>
                      <w:color w:val="000000"/>
                      <w:sz w:val="20"/>
                    </w:rPr>
                  </w:pPr>
                  <w:r w:rsidRPr="00A31A92">
                    <w:rPr>
                      <w:rFonts w:eastAsia="Trebuchet MS" w:cs="Arial"/>
                      <w:b/>
                      <w:iCs/>
                      <w:color w:val="000000"/>
                      <w:sz w:val="20"/>
                    </w:rPr>
                    <w:t>Pensez à anticiper votre dépôt 48 heures avant l'heure limite</w:t>
                  </w:r>
                </w:p>
              </w:tc>
            </w:tr>
            <w:tr w:rsidR="00A31A92" w:rsidRPr="00A31A92" w14:paraId="315867BA" w14:textId="77777777" w:rsidTr="00031D81">
              <w:trPr>
                <w:trHeight w:val="385"/>
              </w:trPr>
              <w:tc>
                <w:tcPr>
                  <w:tcW w:w="400" w:type="dxa"/>
                  <w:tcMar>
                    <w:top w:w="0" w:type="dxa"/>
                    <w:left w:w="0" w:type="dxa"/>
                    <w:bottom w:w="0" w:type="dxa"/>
                    <w:right w:w="0" w:type="dxa"/>
                  </w:tcMar>
                </w:tcPr>
                <w:p w14:paraId="7E36D755" w14:textId="02E4AC96" w:rsidR="00A31A92" w:rsidRPr="00A31A92" w:rsidRDefault="00650478" w:rsidP="00031D81">
                  <w:pPr>
                    <w:rPr>
                      <w:rFonts w:cs="Arial"/>
                      <w:iCs/>
                      <w:sz w:val="20"/>
                    </w:rPr>
                  </w:pPr>
                  <w:r>
                    <w:rPr>
                      <w:rFonts w:cs="Arial"/>
                      <w:iCs/>
                      <w:noProof/>
                      <w:sz w:val="20"/>
                    </w:rPr>
                    <w:drawing>
                      <wp:inline distT="0" distB="0" distL="0" distR="0" wp14:anchorId="65AD1F7A" wp14:editId="088C2143">
                        <wp:extent cx="243205" cy="24320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p>
              </w:tc>
              <w:tc>
                <w:tcPr>
                  <w:tcW w:w="300" w:type="dxa"/>
                  <w:tcMar>
                    <w:top w:w="0" w:type="dxa"/>
                    <w:left w:w="0" w:type="dxa"/>
                    <w:bottom w:w="0" w:type="dxa"/>
                    <w:right w:w="0" w:type="dxa"/>
                  </w:tcMar>
                </w:tcPr>
                <w:p w14:paraId="18EFCC18" w14:textId="77777777" w:rsidR="00A31A92" w:rsidRPr="00A31A92" w:rsidRDefault="00A31A92" w:rsidP="00031D81">
                  <w:pPr>
                    <w:rPr>
                      <w:rFonts w:cs="Arial"/>
                      <w:iCs/>
                      <w:sz w:val="20"/>
                    </w:rPr>
                  </w:pPr>
                </w:p>
              </w:tc>
              <w:tc>
                <w:tcPr>
                  <w:tcW w:w="7300" w:type="dxa"/>
                  <w:vMerge/>
                  <w:tcMar>
                    <w:top w:w="0" w:type="dxa"/>
                    <w:left w:w="0" w:type="dxa"/>
                    <w:bottom w:w="0" w:type="dxa"/>
                    <w:right w:w="0" w:type="dxa"/>
                  </w:tcMar>
                </w:tcPr>
                <w:p w14:paraId="42758411" w14:textId="77777777" w:rsidR="00A31A92" w:rsidRPr="00A31A92" w:rsidRDefault="00A31A92" w:rsidP="00031D81">
                  <w:pPr>
                    <w:rPr>
                      <w:rFonts w:cs="Arial"/>
                      <w:iCs/>
                      <w:sz w:val="20"/>
                    </w:rPr>
                  </w:pPr>
                </w:p>
              </w:tc>
            </w:tr>
            <w:tr w:rsidR="00A31A92" w:rsidRPr="00A31A92" w14:paraId="55275C7D" w14:textId="77777777" w:rsidTr="00031D81">
              <w:trPr>
                <w:trHeight w:val="45"/>
              </w:trPr>
              <w:tc>
                <w:tcPr>
                  <w:tcW w:w="400" w:type="dxa"/>
                  <w:tcMar>
                    <w:top w:w="0" w:type="dxa"/>
                    <w:left w:w="0" w:type="dxa"/>
                    <w:bottom w:w="0" w:type="dxa"/>
                    <w:right w:w="0" w:type="dxa"/>
                  </w:tcMar>
                </w:tcPr>
                <w:p w14:paraId="27902576" w14:textId="77777777" w:rsidR="00A31A92" w:rsidRPr="00A31A92" w:rsidRDefault="00A31A92" w:rsidP="00031D81">
                  <w:pPr>
                    <w:rPr>
                      <w:rFonts w:cs="Arial"/>
                      <w:iCs/>
                      <w:sz w:val="20"/>
                    </w:rPr>
                  </w:pPr>
                </w:p>
              </w:tc>
              <w:tc>
                <w:tcPr>
                  <w:tcW w:w="300" w:type="dxa"/>
                  <w:tcMar>
                    <w:top w:w="0" w:type="dxa"/>
                    <w:left w:w="0" w:type="dxa"/>
                    <w:bottom w:w="0" w:type="dxa"/>
                    <w:right w:w="0" w:type="dxa"/>
                  </w:tcMar>
                </w:tcPr>
                <w:p w14:paraId="5FF9E001" w14:textId="77777777" w:rsidR="00A31A92" w:rsidRPr="00A31A92" w:rsidRDefault="00A31A92" w:rsidP="00031D81">
                  <w:pPr>
                    <w:rPr>
                      <w:rFonts w:cs="Arial"/>
                      <w:iCs/>
                      <w:sz w:val="20"/>
                    </w:rPr>
                  </w:pPr>
                </w:p>
              </w:tc>
              <w:tc>
                <w:tcPr>
                  <w:tcW w:w="7300" w:type="dxa"/>
                  <w:vMerge/>
                  <w:tcMar>
                    <w:top w:w="0" w:type="dxa"/>
                    <w:left w:w="0" w:type="dxa"/>
                    <w:bottom w:w="0" w:type="dxa"/>
                    <w:right w:w="0" w:type="dxa"/>
                  </w:tcMar>
                </w:tcPr>
                <w:p w14:paraId="101372CA" w14:textId="77777777" w:rsidR="00A31A92" w:rsidRPr="00A31A92" w:rsidRDefault="00A31A92" w:rsidP="00031D81">
                  <w:pPr>
                    <w:rPr>
                      <w:rFonts w:cs="Arial"/>
                      <w:iCs/>
                      <w:sz w:val="20"/>
                    </w:rPr>
                  </w:pPr>
                </w:p>
              </w:tc>
            </w:tr>
          </w:tbl>
          <w:p w14:paraId="62140E96" w14:textId="77777777" w:rsidR="00A31A92" w:rsidRPr="00A31A92" w:rsidRDefault="00A31A92" w:rsidP="00031D81">
            <w:pPr>
              <w:rPr>
                <w:rFonts w:cs="Arial"/>
                <w:iCs/>
                <w:sz w:val="20"/>
              </w:rPr>
            </w:pPr>
          </w:p>
        </w:tc>
      </w:tr>
    </w:tbl>
    <w:p w14:paraId="782B68A9" w14:textId="77777777" w:rsidR="00A31A92" w:rsidRPr="00A31A92" w:rsidRDefault="00A31A92" w:rsidP="00A31A92">
      <w:pPr>
        <w:spacing w:line="240" w:lineRule="exact"/>
        <w:rPr>
          <w:rFonts w:cs="Arial"/>
          <w:iCs/>
          <w:sz w:val="20"/>
        </w:rPr>
      </w:pPr>
      <w:r w:rsidRPr="00A31A92">
        <w:rPr>
          <w:rFonts w:cs="Arial"/>
          <w:iCs/>
          <w:sz w:val="20"/>
        </w:rPr>
        <w:t xml:space="preserve"> </w:t>
      </w:r>
    </w:p>
    <w:p w14:paraId="345B05F2" w14:textId="1975DDE0" w:rsidR="00A31A92" w:rsidRPr="00A31A92" w:rsidRDefault="00073EC9" w:rsidP="00A31A92">
      <w:pPr>
        <w:pStyle w:val="Titre2"/>
        <w:ind w:left="280"/>
        <w:rPr>
          <w:rFonts w:eastAsia="Trebuchet MS"/>
          <w:i w:val="0"/>
          <w:color w:val="000000"/>
          <w:sz w:val="20"/>
          <w:szCs w:val="20"/>
          <w:lang w:val="fr-FR"/>
        </w:rPr>
      </w:pPr>
      <w:bookmarkStart w:id="32" w:name="ArtL2_RC-2-A8.5"/>
      <w:bookmarkStart w:id="33" w:name="_Toc218850607"/>
      <w:bookmarkEnd w:id="32"/>
      <w:r>
        <w:rPr>
          <w:rFonts w:eastAsia="Trebuchet MS"/>
          <w:i w:val="0"/>
          <w:color w:val="000000"/>
          <w:sz w:val="20"/>
          <w:szCs w:val="20"/>
          <w:lang w:val="fr-FR"/>
        </w:rPr>
        <w:t>6</w:t>
      </w:r>
      <w:r w:rsidR="00A31A92" w:rsidRPr="00A31A92">
        <w:rPr>
          <w:rFonts w:eastAsia="Trebuchet MS"/>
          <w:i w:val="0"/>
          <w:color w:val="000000"/>
          <w:sz w:val="20"/>
          <w:szCs w:val="20"/>
          <w:lang w:val="fr-FR"/>
        </w:rPr>
        <w:t>.2 - Transmission sous support papier</w:t>
      </w:r>
      <w:bookmarkEnd w:id="33"/>
    </w:p>
    <w:p w14:paraId="3B4DBE27" w14:textId="77777777" w:rsidR="009E6D68"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La transmission des plis par voie électronique est imposée pour cette consultation. Par conséquent, la transmission par voie papier n'est pas autorisée.</w:t>
      </w:r>
    </w:p>
    <w:p w14:paraId="44EE3367" w14:textId="77777777" w:rsidR="009E6D68" w:rsidRDefault="009E6D68" w:rsidP="009E6D68">
      <w:pPr>
        <w:rPr>
          <w:lang w:eastAsia="en-US"/>
        </w:rPr>
      </w:pPr>
    </w:p>
    <w:p w14:paraId="12D70615" w14:textId="77777777" w:rsidR="009E6D68" w:rsidRDefault="009E6D68" w:rsidP="009E6D68">
      <w:pPr>
        <w:rPr>
          <w:b/>
          <w:bCs/>
          <w:sz w:val="20"/>
          <w:lang w:eastAsia="en-US"/>
        </w:rPr>
      </w:pPr>
      <w:r w:rsidRPr="009E6D68">
        <w:rPr>
          <w:b/>
          <w:bCs/>
          <w:sz w:val="20"/>
          <w:lang w:eastAsia="en-US"/>
        </w:rPr>
        <w:t>7 – Examen des candidatures et des offre</w:t>
      </w:r>
      <w:r>
        <w:rPr>
          <w:b/>
          <w:bCs/>
          <w:sz w:val="20"/>
          <w:lang w:eastAsia="en-US"/>
        </w:rPr>
        <w:t>s</w:t>
      </w:r>
    </w:p>
    <w:p w14:paraId="61DC5027" w14:textId="77777777" w:rsidR="00512FD6" w:rsidRDefault="00512FD6" w:rsidP="009E6D68">
      <w:pPr>
        <w:rPr>
          <w:b/>
          <w:bCs/>
          <w:sz w:val="20"/>
          <w:lang w:eastAsia="en-US"/>
        </w:rPr>
      </w:pPr>
    </w:p>
    <w:p w14:paraId="2975E460" w14:textId="5B379036" w:rsidR="00A31A92" w:rsidRPr="00A31A92" w:rsidRDefault="009E6D68" w:rsidP="009E6D68">
      <w:pPr>
        <w:pStyle w:val="Titre2"/>
        <w:rPr>
          <w:rFonts w:eastAsia="Trebuchet MS"/>
          <w:i w:val="0"/>
          <w:color w:val="000000"/>
          <w:sz w:val="20"/>
          <w:szCs w:val="20"/>
          <w:lang w:val="fr-FR"/>
        </w:rPr>
      </w:pPr>
      <w:bookmarkStart w:id="34" w:name="ArtL1_RC-2-A10"/>
      <w:bookmarkStart w:id="35" w:name="ArtL2_RC-2-A10.1"/>
      <w:bookmarkStart w:id="36" w:name="_Toc218850609"/>
      <w:bookmarkEnd w:id="34"/>
      <w:bookmarkEnd w:id="35"/>
      <w:r>
        <w:rPr>
          <w:rFonts w:eastAsia="Trebuchet MS"/>
          <w:i w:val="0"/>
          <w:color w:val="000000"/>
          <w:sz w:val="20"/>
          <w:szCs w:val="20"/>
          <w:lang w:val="fr-FR"/>
        </w:rPr>
        <w:t>7</w:t>
      </w:r>
      <w:r w:rsidR="00A31A92" w:rsidRPr="00A31A92">
        <w:rPr>
          <w:rFonts w:eastAsia="Trebuchet MS"/>
          <w:i w:val="0"/>
          <w:color w:val="000000"/>
          <w:sz w:val="20"/>
          <w:szCs w:val="20"/>
          <w:lang w:val="fr-FR"/>
        </w:rPr>
        <w:t>.1 - Sélection des candidatures</w:t>
      </w:r>
      <w:bookmarkEnd w:id="36"/>
    </w:p>
    <w:p w14:paraId="2AC7046D"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8 jours.</w:t>
      </w:r>
    </w:p>
    <w:p w14:paraId="3001A35D"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49E4F17D" w14:textId="2489537C" w:rsidR="00A31A92" w:rsidRPr="00A31A92" w:rsidRDefault="009E6D68" w:rsidP="009E6D68">
      <w:pPr>
        <w:pStyle w:val="Titre2"/>
        <w:rPr>
          <w:rFonts w:eastAsia="Trebuchet MS"/>
          <w:i w:val="0"/>
          <w:color w:val="000000"/>
          <w:sz w:val="20"/>
          <w:szCs w:val="20"/>
          <w:lang w:val="fr-FR"/>
        </w:rPr>
      </w:pPr>
      <w:bookmarkStart w:id="37" w:name="ArtL2_RC-2-A10.3"/>
      <w:bookmarkStart w:id="38" w:name="_Toc218850610"/>
      <w:bookmarkEnd w:id="37"/>
      <w:r>
        <w:rPr>
          <w:rFonts w:eastAsia="Trebuchet MS"/>
          <w:i w:val="0"/>
          <w:color w:val="000000"/>
          <w:sz w:val="20"/>
          <w:szCs w:val="20"/>
          <w:lang w:val="fr-FR"/>
        </w:rPr>
        <w:t>7</w:t>
      </w:r>
      <w:r w:rsidR="00A31A92" w:rsidRPr="00A31A92">
        <w:rPr>
          <w:rFonts w:eastAsia="Trebuchet MS"/>
          <w:i w:val="0"/>
          <w:color w:val="000000"/>
          <w:sz w:val="20"/>
          <w:szCs w:val="20"/>
          <w:lang w:val="fr-FR"/>
        </w:rPr>
        <w:t>.2 - Attribution des marchés</w:t>
      </w:r>
      <w:bookmarkEnd w:id="38"/>
    </w:p>
    <w:p w14:paraId="6F1125EB"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 jugement des offres sera effectué dans les conditions prévues aux articles L.2152-1 à L.2152-4, R. 2152-1 et R. 2152-2 du Code de la commande publique et donnera lieu à un classement des offres.</w:t>
      </w:r>
    </w:p>
    <w:p w14:paraId="7FE89C95"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19CBF5D8"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L'attention des candidats est attirée sur le fait que toute offre irrégulière ou inacceptable pourra être régularisée pendant la négociation, et que seule une offre irrégulière pourra être régularisée en l'absence de négociation. En revanche, toute offre inappropriée sera systématiquement éliminée.</w:t>
      </w:r>
    </w:p>
    <w:p w14:paraId="40A320BB"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4D2B87CA"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Toute offre demeurant irrégulière pourra être régularisée dans un délai approprié.</w:t>
      </w:r>
    </w:p>
    <w:p w14:paraId="1A0532C4"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p w14:paraId="54794FA3"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La régularisation d'une offre pourra avoir lieu à condition qu'elle ne soit pas anormalement basse.</w:t>
      </w:r>
    </w:p>
    <w:p w14:paraId="4CF0F02A"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Les critères retenus pour le jugement des offres sont pondérés de la manière suivante :</w:t>
      </w:r>
    </w:p>
    <w:p w14:paraId="523A4DD4" w14:textId="77777777" w:rsidR="00A31A92" w:rsidRPr="00A31A92" w:rsidRDefault="00A31A92" w:rsidP="00A31A92">
      <w:pPr>
        <w:pStyle w:val="ParagrapheIndent2"/>
        <w:spacing w:line="232" w:lineRule="exact"/>
        <w:jc w:val="both"/>
        <w:rPr>
          <w:rFonts w:ascii="Arial" w:hAnsi="Arial" w:cs="Arial"/>
          <w:iCs/>
          <w:color w:val="000000"/>
          <w:szCs w:val="20"/>
          <w:lang w:val="fr-FR"/>
        </w:rPr>
      </w:pPr>
    </w:p>
    <w:tbl>
      <w:tblPr>
        <w:tblW w:w="0" w:type="auto"/>
        <w:tblLayout w:type="fixed"/>
        <w:tblLook w:val="04A0" w:firstRow="1" w:lastRow="0" w:firstColumn="1" w:lastColumn="0" w:noHBand="0" w:noVBand="1"/>
      </w:tblPr>
      <w:tblGrid>
        <w:gridCol w:w="7800"/>
        <w:gridCol w:w="1800"/>
      </w:tblGrid>
      <w:tr w:rsidR="00A31A92" w:rsidRPr="00A31A92" w14:paraId="137D096C" w14:textId="77777777" w:rsidTr="00A31A92">
        <w:trPr>
          <w:trHeight w:val="292"/>
        </w:trPr>
        <w:tc>
          <w:tcPr>
            <w:tcW w:w="78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21C89E4D" w14:textId="77777777" w:rsidR="00A31A92" w:rsidRPr="00A31A92" w:rsidRDefault="00A31A92" w:rsidP="00031D81">
            <w:pPr>
              <w:spacing w:before="40"/>
              <w:jc w:val="center"/>
              <w:rPr>
                <w:rFonts w:eastAsia="Trebuchet MS" w:cs="Arial"/>
                <w:iCs/>
                <w:color w:val="000000"/>
                <w:sz w:val="20"/>
              </w:rPr>
            </w:pPr>
            <w:r w:rsidRPr="00A31A92">
              <w:rPr>
                <w:rFonts w:eastAsia="Trebuchet MS" w:cs="Arial"/>
                <w:iCs/>
                <w:color w:val="000000"/>
                <w:sz w:val="20"/>
              </w:rPr>
              <w:t>Critères</w:t>
            </w:r>
          </w:p>
        </w:tc>
        <w:tc>
          <w:tcPr>
            <w:tcW w:w="1800" w:type="dxa"/>
            <w:tcBorders>
              <w:top w:val="single" w:sz="2" w:space="0" w:color="000000"/>
              <w:left w:val="single" w:sz="2" w:space="0" w:color="000000"/>
              <w:right w:val="single" w:sz="2" w:space="0" w:color="000000"/>
            </w:tcBorders>
            <w:shd w:val="clear" w:color="auto" w:fill="8496B0"/>
            <w:tcMar>
              <w:top w:w="0" w:type="dxa"/>
              <w:left w:w="0" w:type="dxa"/>
              <w:bottom w:w="0" w:type="dxa"/>
              <w:right w:w="0" w:type="dxa"/>
            </w:tcMar>
          </w:tcPr>
          <w:p w14:paraId="286DB31C" w14:textId="77777777" w:rsidR="00A31A92" w:rsidRPr="00A31A92" w:rsidRDefault="00A31A92" w:rsidP="00031D81">
            <w:pPr>
              <w:spacing w:before="40"/>
              <w:jc w:val="center"/>
              <w:rPr>
                <w:rFonts w:eastAsia="Trebuchet MS" w:cs="Arial"/>
                <w:iCs/>
                <w:color w:val="000000"/>
                <w:sz w:val="20"/>
              </w:rPr>
            </w:pPr>
            <w:r w:rsidRPr="00A31A92">
              <w:rPr>
                <w:rFonts w:eastAsia="Trebuchet MS" w:cs="Arial"/>
                <w:iCs/>
                <w:color w:val="000000"/>
                <w:sz w:val="20"/>
              </w:rPr>
              <w:t>Pondération</w:t>
            </w:r>
          </w:p>
        </w:tc>
      </w:tr>
      <w:tr w:rsidR="00A31A92" w:rsidRPr="00A31A92" w14:paraId="17C9D8B5" w14:textId="77777777" w:rsidTr="00031D81">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44169B" w14:textId="77777777" w:rsidR="009E6D68" w:rsidRPr="009E6D68" w:rsidRDefault="00A31A92" w:rsidP="00A36AC4">
            <w:pPr>
              <w:spacing w:before="80" w:after="20"/>
              <w:ind w:left="80" w:right="80"/>
              <w:jc w:val="both"/>
              <w:rPr>
                <w:rFonts w:eastAsia="Trebuchet MS" w:cs="Arial"/>
                <w:b/>
                <w:bCs/>
                <w:iCs/>
                <w:color w:val="000000"/>
                <w:sz w:val="20"/>
              </w:rPr>
            </w:pPr>
            <w:r w:rsidRPr="009E6D68">
              <w:rPr>
                <w:rFonts w:eastAsia="Trebuchet MS" w:cs="Arial"/>
                <w:b/>
                <w:bCs/>
                <w:iCs/>
                <w:color w:val="000000"/>
                <w:sz w:val="20"/>
              </w:rPr>
              <w:t>1-Prix des prestations</w:t>
            </w:r>
            <w:r w:rsidR="009E6D68" w:rsidRPr="009E6D68">
              <w:rPr>
                <w:rFonts w:eastAsia="Trebuchet MS" w:cs="Arial"/>
                <w:b/>
                <w:bCs/>
                <w:iCs/>
                <w:color w:val="000000"/>
                <w:sz w:val="20"/>
              </w:rPr>
              <w:t> :</w:t>
            </w:r>
          </w:p>
          <w:p w14:paraId="1325128D" w14:textId="77777777" w:rsidR="00A31A92" w:rsidRDefault="009E6D68" w:rsidP="00A36AC4">
            <w:pPr>
              <w:spacing w:before="80" w:after="20"/>
              <w:ind w:left="80" w:right="80"/>
              <w:jc w:val="both"/>
              <w:rPr>
                <w:rFonts w:eastAsia="Trebuchet MS" w:cs="Arial"/>
                <w:iCs/>
                <w:color w:val="000000"/>
                <w:sz w:val="20"/>
              </w:rPr>
            </w:pPr>
            <w:r>
              <w:rPr>
                <w:rFonts w:eastAsia="Trebuchet MS" w:cs="Arial"/>
                <w:iCs/>
                <w:color w:val="000000"/>
                <w:sz w:val="20"/>
              </w:rPr>
              <w:t xml:space="preserve">- A </w:t>
            </w:r>
            <w:r w:rsidR="00A31A92" w:rsidRPr="00A31A92">
              <w:rPr>
                <w:rFonts w:eastAsia="Trebuchet MS" w:cs="Arial"/>
                <w:iCs/>
                <w:color w:val="000000"/>
                <w:sz w:val="20"/>
              </w:rPr>
              <w:t>la lecture du montant global et forfaitaire indiqué</w:t>
            </w:r>
            <w:r>
              <w:rPr>
                <w:rFonts w:eastAsia="Trebuchet MS" w:cs="Arial"/>
                <w:iCs/>
                <w:color w:val="000000"/>
                <w:sz w:val="20"/>
              </w:rPr>
              <w:t>, à hauteur de 90%</w:t>
            </w:r>
          </w:p>
          <w:p w14:paraId="712BA5F9" w14:textId="77777777" w:rsidR="009E6D68" w:rsidRDefault="009E6D68" w:rsidP="00A36AC4">
            <w:pPr>
              <w:spacing w:before="80" w:after="20"/>
              <w:ind w:left="80" w:right="80"/>
              <w:jc w:val="both"/>
              <w:rPr>
                <w:rFonts w:eastAsia="Trebuchet MS" w:cs="Arial"/>
                <w:iCs/>
                <w:color w:val="000000"/>
                <w:sz w:val="20"/>
              </w:rPr>
            </w:pPr>
            <w:r>
              <w:rPr>
                <w:rFonts w:eastAsia="Trebuchet MS" w:cs="Arial"/>
                <w:iCs/>
                <w:color w:val="000000"/>
                <w:sz w:val="20"/>
              </w:rPr>
              <w:t>- A la lecture du montant du DQE valorisé par application des prix du BPU, à hauteur de 10 %</w:t>
            </w:r>
          </w:p>
          <w:p w14:paraId="27D2D584" w14:textId="77777777" w:rsidR="009E6D68" w:rsidRDefault="009E6D68" w:rsidP="00A36AC4">
            <w:pPr>
              <w:spacing w:before="80" w:after="20"/>
              <w:ind w:left="80" w:right="80"/>
              <w:jc w:val="both"/>
              <w:rPr>
                <w:rFonts w:eastAsia="Trebuchet MS" w:cs="Arial"/>
                <w:iCs/>
                <w:color w:val="000000"/>
                <w:sz w:val="20"/>
              </w:rPr>
            </w:pPr>
            <w:r>
              <w:rPr>
                <w:rFonts w:eastAsia="Trebuchet MS" w:cs="Arial"/>
                <w:iCs/>
                <w:color w:val="000000"/>
                <w:sz w:val="20"/>
              </w:rPr>
              <w:t>Le total des deux notes obtenues sur 100 pour chacun des sous-critères du prix, sera pondéré à hauteur de 40% pour obtenir la note relative au critère du prix</w:t>
            </w:r>
          </w:p>
          <w:p w14:paraId="3EDF3C51" w14:textId="2E4F2C8E" w:rsidR="009E6D68" w:rsidRPr="00A31A92" w:rsidRDefault="009E6D68" w:rsidP="00A36AC4">
            <w:pPr>
              <w:spacing w:before="80" w:after="20"/>
              <w:ind w:left="80" w:right="80"/>
              <w:jc w:val="both"/>
              <w:rPr>
                <w:rFonts w:eastAsia="Trebuchet MS" w:cs="Arial"/>
                <w:iCs/>
                <w:color w:val="000000"/>
                <w:sz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19BF3A" w14:textId="34936FF8" w:rsidR="00A31A92" w:rsidRPr="00A31A92" w:rsidRDefault="009E6D68" w:rsidP="00031D81">
            <w:pPr>
              <w:spacing w:before="80" w:after="20"/>
              <w:ind w:left="80" w:right="80"/>
              <w:rPr>
                <w:rFonts w:eastAsia="Trebuchet MS" w:cs="Arial"/>
                <w:iCs/>
                <w:color w:val="000000"/>
                <w:sz w:val="20"/>
              </w:rPr>
            </w:pPr>
            <w:r>
              <w:rPr>
                <w:rFonts w:eastAsia="Trebuchet MS" w:cs="Arial"/>
                <w:iCs/>
                <w:color w:val="000000"/>
                <w:sz w:val="20"/>
              </w:rPr>
              <w:t>4</w:t>
            </w:r>
            <w:r w:rsidR="00A31A92" w:rsidRPr="00A31A92">
              <w:rPr>
                <w:rFonts w:eastAsia="Trebuchet MS" w:cs="Arial"/>
                <w:iCs/>
                <w:color w:val="000000"/>
                <w:sz w:val="20"/>
              </w:rPr>
              <w:t>0.0</w:t>
            </w:r>
          </w:p>
        </w:tc>
      </w:tr>
      <w:tr w:rsidR="00A31A92" w:rsidRPr="00A31A92" w14:paraId="79D2F54C" w14:textId="77777777" w:rsidTr="00031D81">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8B59EB" w14:textId="77777777" w:rsidR="00A31A92" w:rsidRPr="009E6D68" w:rsidRDefault="00A31A92" w:rsidP="00A36AC4">
            <w:pPr>
              <w:spacing w:before="80" w:after="20"/>
              <w:ind w:left="80" w:right="80"/>
              <w:jc w:val="both"/>
              <w:rPr>
                <w:rFonts w:eastAsia="Trebuchet MS" w:cs="Arial"/>
                <w:iCs/>
                <w:color w:val="000000"/>
                <w:sz w:val="20"/>
              </w:rPr>
            </w:pPr>
            <w:r w:rsidRPr="009E6D68">
              <w:rPr>
                <w:rFonts w:eastAsia="Trebuchet MS" w:cs="Arial"/>
                <w:b/>
                <w:bCs/>
                <w:iCs/>
                <w:color w:val="000000"/>
                <w:sz w:val="20"/>
              </w:rPr>
              <w:t xml:space="preserve">2-Valeur technique, </w:t>
            </w:r>
            <w:r w:rsidRPr="009E6D68">
              <w:rPr>
                <w:rFonts w:eastAsia="Trebuchet MS" w:cs="Arial"/>
                <w:iCs/>
                <w:color w:val="000000"/>
                <w:sz w:val="20"/>
              </w:rPr>
              <w:t>à la lecture du cadre de mémoire technique dûment complété et décomposée comme suit :</w:t>
            </w:r>
          </w:p>
          <w:p w14:paraId="3E054EC2" w14:textId="77777777" w:rsidR="00A31A92" w:rsidRPr="00A31A92" w:rsidRDefault="00A31A92" w:rsidP="00A36AC4">
            <w:pPr>
              <w:spacing w:before="80" w:after="20"/>
              <w:ind w:left="80" w:right="80"/>
              <w:jc w:val="both"/>
              <w:rPr>
                <w:rFonts w:eastAsia="Trebuchet MS" w:cs="Arial"/>
                <w:iCs/>
                <w:color w:val="000000"/>
                <w:sz w:val="20"/>
              </w:rPr>
            </w:pPr>
          </w:p>
          <w:p w14:paraId="3C9E0229" w14:textId="12EBA6C0" w:rsidR="00CF48E2" w:rsidRDefault="00DD27C8" w:rsidP="00CF48E2">
            <w:pPr>
              <w:spacing w:line="232" w:lineRule="exact"/>
              <w:ind w:left="440" w:right="80"/>
              <w:jc w:val="both"/>
              <w:rPr>
                <w:rFonts w:eastAsia="Trebuchet MS" w:cs="Arial"/>
                <w:iCs/>
                <w:color w:val="000000"/>
                <w:sz w:val="20"/>
              </w:rPr>
            </w:pPr>
            <w:r>
              <w:rPr>
                <w:rFonts w:eastAsia="Trebuchet MS" w:cs="Arial"/>
                <w:iCs/>
                <w:color w:val="000000"/>
                <w:sz w:val="20"/>
              </w:rPr>
              <w:t>2.1 L’adéquation des moyens humains déployés pour la réalisation des prestations, noté sur 35 points et décomposé comme suit :</w:t>
            </w:r>
          </w:p>
          <w:p w14:paraId="09135A7A" w14:textId="7A67E93F" w:rsidR="00DD27C8" w:rsidRDefault="00DD27C8" w:rsidP="00DD27C8">
            <w:pPr>
              <w:spacing w:line="232" w:lineRule="exact"/>
              <w:ind w:left="440" w:right="80"/>
              <w:jc w:val="both"/>
              <w:rPr>
                <w:rFonts w:cs="Arial"/>
                <w:sz w:val="18"/>
                <w:szCs w:val="18"/>
              </w:rPr>
            </w:pPr>
            <w:r>
              <w:rPr>
                <w:rFonts w:eastAsia="Trebuchet MS" w:cs="Arial"/>
                <w:iCs/>
                <w:color w:val="000000"/>
                <w:sz w:val="20"/>
              </w:rPr>
              <w:t xml:space="preserve">2.1.1 </w:t>
            </w:r>
            <w:r w:rsidRPr="0009271D">
              <w:rPr>
                <w:rFonts w:cs="Arial"/>
                <w:sz w:val="18"/>
                <w:szCs w:val="18"/>
              </w:rPr>
              <w:t>Références de spécialistes pouvant intervenir sur des questions pointues, fiscales, juridique</w:t>
            </w:r>
            <w:r>
              <w:rPr>
                <w:rFonts w:cs="Arial"/>
                <w:sz w:val="18"/>
                <w:szCs w:val="18"/>
              </w:rPr>
              <w:t xml:space="preserve">s, noté sur </w:t>
            </w:r>
            <w:r w:rsidR="00595194">
              <w:rPr>
                <w:rFonts w:cs="Arial"/>
                <w:sz w:val="18"/>
                <w:szCs w:val="18"/>
              </w:rPr>
              <w:t>15</w:t>
            </w:r>
            <w:r>
              <w:rPr>
                <w:rFonts w:cs="Arial"/>
                <w:sz w:val="18"/>
                <w:szCs w:val="18"/>
              </w:rPr>
              <w:t xml:space="preserve"> points ;</w:t>
            </w:r>
          </w:p>
          <w:p w14:paraId="4D2A66D5" w14:textId="56E241BF" w:rsidR="00DD27C8" w:rsidRPr="00DD27C8" w:rsidRDefault="00DD27C8" w:rsidP="00DD27C8">
            <w:pPr>
              <w:spacing w:line="232" w:lineRule="exact"/>
              <w:ind w:left="440" w:right="80"/>
              <w:jc w:val="both"/>
              <w:rPr>
                <w:rFonts w:cs="Arial"/>
                <w:sz w:val="18"/>
                <w:szCs w:val="18"/>
              </w:rPr>
            </w:pPr>
            <w:r>
              <w:rPr>
                <w:rFonts w:eastAsia="Trebuchet MS" w:cs="Arial"/>
                <w:iCs/>
                <w:color w:val="000000"/>
                <w:sz w:val="20"/>
              </w:rPr>
              <w:t xml:space="preserve">2.1.2 </w:t>
            </w:r>
            <w:r w:rsidRPr="0009271D">
              <w:rPr>
                <w:rFonts w:cs="Arial"/>
                <w:sz w:val="18"/>
                <w:szCs w:val="18"/>
              </w:rPr>
              <w:t>CV des intervenants pressentis</w:t>
            </w:r>
            <w:r>
              <w:rPr>
                <w:rFonts w:cs="Arial"/>
                <w:sz w:val="18"/>
                <w:szCs w:val="18"/>
              </w:rPr>
              <w:t>, n</w:t>
            </w:r>
            <w:r w:rsidRPr="0009271D">
              <w:rPr>
                <w:rFonts w:cs="Arial"/>
                <w:sz w:val="18"/>
                <w:szCs w:val="18"/>
              </w:rPr>
              <w:t>iveau de compétences de l’équipe affectée à la mission</w:t>
            </w:r>
            <w:r>
              <w:rPr>
                <w:rFonts w:cs="Arial"/>
                <w:sz w:val="18"/>
                <w:szCs w:val="18"/>
              </w:rPr>
              <w:t>, p</w:t>
            </w:r>
            <w:r w:rsidRPr="0009271D">
              <w:rPr>
                <w:rFonts w:cs="Arial"/>
                <w:sz w:val="18"/>
                <w:szCs w:val="18"/>
              </w:rPr>
              <w:t>érennité des équipes</w:t>
            </w:r>
            <w:r>
              <w:rPr>
                <w:rFonts w:cs="Arial"/>
                <w:sz w:val="18"/>
                <w:szCs w:val="18"/>
              </w:rPr>
              <w:t xml:space="preserve">, organisation et rôle attribué à chacun, noté sur </w:t>
            </w:r>
            <w:r w:rsidR="00595194">
              <w:rPr>
                <w:rFonts w:cs="Arial"/>
                <w:sz w:val="18"/>
                <w:szCs w:val="18"/>
              </w:rPr>
              <w:t>20</w:t>
            </w:r>
            <w:r>
              <w:rPr>
                <w:rFonts w:cs="Arial"/>
                <w:sz w:val="18"/>
                <w:szCs w:val="18"/>
              </w:rPr>
              <w:t xml:space="preserve"> points ;</w:t>
            </w:r>
          </w:p>
          <w:p w14:paraId="201E50E0" w14:textId="77777777" w:rsidR="009E6D68" w:rsidRPr="00A31A92" w:rsidRDefault="009E6D68" w:rsidP="00CF48E2">
            <w:pPr>
              <w:spacing w:line="232" w:lineRule="exact"/>
              <w:ind w:right="80"/>
              <w:jc w:val="both"/>
              <w:rPr>
                <w:rFonts w:eastAsia="Trebuchet MS" w:cs="Arial"/>
                <w:iCs/>
                <w:color w:val="000000"/>
                <w:sz w:val="20"/>
              </w:rPr>
            </w:pPr>
          </w:p>
          <w:p w14:paraId="247AA3A4" w14:textId="46963F66" w:rsidR="009E6D68" w:rsidRPr="00DD27C8" w:rsidRDefault="009E6D68" w:rsidP="00DD27C8">
            <w:pPr>
              <w:numPr>
                <w:ilvl w:val="0"/>
                <w:numId w:val="9"/>
              </w:numPr>
              <w:spacing w:line="232" w:lineRule="exact"/>
              <w:ind w:right="80"/>
              <w:jc w:val="both"/>
              <w:rPr>
                <w:rFonts w:eastAsia="Trebuchet MS" w:cs="Arial"/>
                <w:iCs/>
                <w:color w:val="000000"/>
                <w:sz w:val="20"/>
              </w:rPr>
            </w:pPr>
            <w:r>
              <w:rPr>
                <w:rFonts w:eastAsia="Trebuchet MS" w:cs="Arial"/>
                <w:iCs/>
                <w:color w:val="000000"/>
                <w:sz w:val="20"/>
              </w:rPr>
              <w:lastRenderedPageBreak/>
              <w:t>2.2 L</w:t>
            </w:r>
            <w:r w:rsidR="00DD27C8">
              <w:rPr>
                <w:rFonts w:eastAsia="Trebuchet MS" w:cs="Arial"/>
                <w:iCs/>
                <w:color w:val="000000"/>
                <w:sz w:val="20"/>
              </w:rPr>
              <w:t xml:space="preserve">’adéquation de la </w:t>
            </w:r>
            <w:r>
              <w:rPr>
                <w:rFonts w:eastAsia="Trebuchet MS" w:cs="Arial"/>
                <w:iCs/>
                <w:color w:val="000000"/>
                <w:sz w:val="20"/>
              </w:rPr>
              <w:t>méthodologie mise en œuvre et la compréhension du contrat</w:t>
            </w:r>
            <w:r w:rsidR="00303EB3">
              <w:rPr>
                <w:rFonts w:eastAsia="Trebuchet MS" w:cs="Arial"/>
                <w:iCs/>
                <w:color w:val="000000"/>
                <w:sz w:val="20"/>
              </w:rPr>
              <w:t>, noté sur 20</w:t>
            </w:r>
            <w:r w:rsidR="00CF48E2">
              <w:rPr>
                <w:rFonts w:eastAsia="Trebuchet MS" w:cs="Arial"/>
                <w:iCs/>
                <w:color w:val="000000"/>
                <w:sz w:val="20"/>
              </w:rPr>
              <w:t xml:space="preserve"> et décomposé comme suit :</w:t>
            </w:r>
          </w:p>
          <w:p w14:paraId="1856E410" w14:textId="78E40523" w:rsidR="00CF48E2" w:rsidRDefault="00CF48E2" w:rsidP="00CF48E2">
            <w:pPr>
              <w:spacing w:line="232" w:lineRule="exact"/>
              <w:ind w:left="440" w:right="80"/>
              <w:jc w:val="both"/>
              <w:rPr>
                <w:rFonts w:eastAsia="Trebuchet MS" w:cs="Arial"/>
                <w:iCs/>
                <w:color w:val="000000"/>
                <w:sz w:val="20"/>
              </w:rPr>
            </w:pPr>
            <w:r>
              <w:rPr>
                <w:rFonts w:eastAsia="Trebuchet MS" w:cs="Arial"/>
                <w:iCs/>
                <w:color w:val="000000"/>
                <w:sz w:val="20"/>
              </w:rPr>
              <w:t>2.2.1 Faculté d’adaptation et mobilisation du personnel, constance des équipes, noté sur 10 points ;</w:t>
            </w:r>
          </w:p>
          <w:p w14:paraId="5877FA40" w14:textId="246154AC" w:rsidR="00CF48E2" w:rsidRDefault="00CF48E2" w:rsidP="00CF48E2">
            <w:pPr>
              <w:spacing w:line="232" w:lineRule="exact"/>
              <w:ind w:left="440" w:right="80"/>
              <w:jc w:val="both"/>
              <w:rPr>
                <w:rFonts w:eastAsia="Trebuchet MS" w:cs="Arial"/>
                <w:iCs/>
                <w:color w:val="000000"/>
                <w:sz w:val="20"/>
              </w:rPr>
            </w:pPr>
            <w:r>
              <w:rPr>
                <w:rFonts w:eastAsia="Trebuchet MS" w:cs="Arial"/>
                <w:iCs/>
                <w:color w:val="000000"/>
                <w:sz w:val="20"/>
              </w:rPr>
              <w:t>2.2.2 Compréhension des enjeux et qualité de la réponse apportée auxdits enjeux, noté sur 5 points ;</w:t>
            </w:r>
          </w:p>
          <w:p w14:paraId="0DC84B2F" w14:textId="44FA1F27" w:rsidR="00CF48E2" w:rsidRDefault="00CF48E2" w:rsidP="00CF48E2">
            <w:pPr>
              <w:spacing w:line="232" w:lineRule="exact"/>
              <w:ind w:left="440" w:right="80"/>
              <w:jc w:val="both"/>
              <w:rPr>
                <w:rFonts w:eastAsia="Trebuchet MS" w:cs="Arial"/>
                <w:iCs/>
                <w:color w:val="000000"/>
                <w:sz w:val="20"/>
              </w:rPr>
            </w:pPr>
            <w:r>
              <w:rPr>
                <w:rFonts w:eastAsia="Trebuchet MS" w:cs="Arial"/>
                <w:iCs/>
                <w:color w:val="000000"/>
                <w:sz w:val="20"/>
              </w:rPr>
              <w:t>2.2.3 Note méthodologique adapté à l’organisation de la CCI Deux-Sèvres, noté sur 5 points.</w:t>
            </w:r>
          </w:p>
          <w:p w14:paraId="44CE185B" w14:textId="77777777" w:rsidR="00A31A92" w:rsidRPr="00A31A92" w:rsidRDefault="00A31A92" w:rsidP="00A36AC4">
            <w:pPr>
              <w:spacing w:line="232" w:lineRule="exact"/>
              <w:ind w:right="80"/>
              <w:jc w:val="both"/>
              <w:rPr>
                <w:rFonts w:eastAsia="Trebuchet MS" w:cs="Arial"/>
                <w:iCs/>
                <w:color w:val="000000"/>
                <w:sz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8942C3" w14:textId="600E99A3" w:rsidR="00A31A92" w:rsidRPr="00A31A92" w:rsidRDefault="009E6D68" w:rsidP="00031D81">
            <w:pPr>
              <w:spacing w:before="80" w:after="20"/>
              <w:ind w:left="80" w:right="80"/>
              <w:rPr>
                <w:rFonts w:eastAsia="Trebuchet MS" w:cs="Arial"/>
                <w:iCs/>
                <w:color w:val="000000"/>
                <w:sz w:val="20"/>
              </w:rPr>
            </w:pPr>
            <w:r>
              <w:rPr>
                <w:rFonts w:eastAsia="Trebuchet MS" w:cs="Arial"/>
                <w:iCs/>
                <w:color w:val="000000"/>
                <w:sz w:val="20"/>
              </w:rPr>
              <w:lastRenderedPageBreak/>
              <w:t>55.0</w:t>
            </w:r>
          </w:p>
        </w:tc>
      </w:tr>
      <w:tr w:rsidR="00A31A92" w:rsidRPr="00A31A92" w14:paraId="05020369" w14:textId="77777777" w:rsidTr="00031D81">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E6E9C1" w14:textId="61A91667" w:rsidR="00A31A92" w:rsidRPr="00A31A92" w:rsidRDefault="00A31A92" w:rsidP="00303EB3">
            <w:pPr>
              <w:spacing w:before="80" w:after="20"/>
              <w:ind w:left="80" w:right="80"/>
              <w:jc w:val="both"/>
              <w:rPr>
                <w:rFonts w:eastAsia="Trebuchet MS" w:cs="Arial"/>
                <w:iCs/>
                <w:color w:val="000000"/>
                <w:sz w:val="20"/>
              </w:rPr>
            </w:pPr>
            <w:r w:rsidRPr="009E6D68">
              <w:rPr>
                <w:rFonts w:eastAsia="Trebuchet MS" w:cs="Arial"/>
                <w:iCs/>
                <w:color w:val="000000"/>
                <w:sz w:val="20"/>
              </w:rPr>
              <w:t xml:space="preserve">3- </w:t>
            </w:r>
            <w:r w:rsidRPr="00303EB3">
              <w:rPr>
                <w:rFonts w:eastAsia="Trebuchet MS" w:cs="Arial"/>
                <w:b/>
                <w:bCs/>
                <w:iCs/>
                <w:color w:val="000000"/>
                <w:sz w:val="20"/>
              </w:rPr>
              <w:t>Pertinence des modalités de mise en œuvre RSE</w:t>
            </w:r>
            <w:r w:rsidRPr="009E6D68">
              <w:rPr>
                <w:rFonts w:eastAsia="Trebuchet MS" w:cs="Arial"/>
                <w:iCs/>
                <w:color w:val="000000"/>
                <w:sz w:val="20"/>
              </w:rPr>
              <w:t xml:space="preserve"> déployées dans le cadre de la réalisation des missions</w:t>
            </w:r>
            <w:r w:rsidR="009E6D68" w:rsidRPr="009E6D68">
              <w:rPr>
                <w:rFonts w:eastAsia="Trebuchet MS" w:cs="Arial"/>
                <w:iCs/>
                <w:color w:val="000000"/>
                <w:sz w:val="20"/>
              </w:rPr>
              <w:t>,</w:t>
            </w:r>
            <w:r w:rsidRPr="009E6D68">
              <w:rPr>
                <w:rFonts w:eastAsia="Trebuchet MS" w:cs="Arial"/>
                <w:iCs/>
                <w:color w:val="000000"/>
                <w:sz w:val="20"/>
              </w:rPr>
              <w:t xml:space="preserve"> </w:t>
            </w:r>
            <w:r w:rsidR="009E6D68" w:rsidRPr="009E6D68">
              <w:rPr>
                <w:rFonts w:eastAsia="Trebuchet MS" w:cs="Arial"/>
                <w:iCs/>
                <w:color w:val="000000"/>
                <w:sz w:val="20"/>
              </w:rPr>
              <w:t xml:space="preserve">à la lecture du cadre de mémoire technique dûment complété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A26B7A" w14:textId="77777777" w:rsidR="00A31A92" w:rsidRPr="00A31A92" w:rsidRDefault="00A31A92" w:rsidP="00031D81">
            <w:pPr>
              <w:spacing w:before="80" w:after="20"/>
              <w:ind w:left="80" w:right="80"/>
              <w:rPr>
                <w:rFonts w:eastAsia="Trebuchet MS" w:cs="Arial"/>
                <w:iCs/>
                <w:color w:val="000000"/>
                <w:sz w:val="20"/>
              </w:rPr>
            </w:pPr>
            <w:r w:rsidRPr="00A31A92">
              <w:rPr>
                <w:rFonts w:eastAsia="Trebuchet MS" w:cs="Arial"/>
                <w:iCs/>
                <w:color w:val="000000"/>
                <w:sz w:val="20"/>
              </w:rPr>
              <w:t>5.0</w:t>
            </w:r>
          </w:p>
        </w:tc>
      </w:tr>
    </w:tbl>
    <w:p w14:paraId="39498FB0" w14:textId="77777777" w:rsidR="00A31A92" w:rsidRPr="00A31A92" w:rsidRDefault="00A31A92" w:rsidP="00A31A92">
      <w:pPr>
        <w:spacing w:after="20" w:line="240" w:lineRule="exact"/>
        <w:rPr>
          <w:rFonts w:cs="Arial"/>
          <w:iCs/>
          <w:sz w:val="20"/>
        </w:rPr>
      </w:pPr>
      <w:r w:rsidRPr="00A31A92">
        <w:rPr>
          <w:rFonts w:cs="Arial"/>
          <w:iCs/>
          <w:sz w:val="20"/>
        </w:rPr>
        <w:t xml:space="preserve"> </w:t>
      </w:r>
    </w:p>
    <w:p w14:paraId="561A23C9"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Chaque candidat se verra attribuer une note globale sur 100.</w:t>
      </w:r>
    </w:p>
    <w:p w14:paraId="43DBAF7C" w14:textId="25A4B19F"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La pondération de chaque critère correspond au nombre de points maximum pouvant être obtenus par le candidat.</w:t>
      </w:r>
    </w:p>
    <w:p w14:paraId="5DE7FD3D"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p>
    <w:p w14:paraId="57ABF37E" w14:textId="77777777" w:rsidR="00C32975" w:rsidRPr="00C32975" w:rsidRDefault="00C32975" w:rsidP="00C32975">
      <w:pPr>
        <w:rPr>
          <w:rFonts w:cs="Arial"/>
          <w:b/>
          <w:bCs/>
          <w:sz w:val="20"/>
        </w:rPr>
      </w:pPr>
      <w:bookmarkStart w:id="39" w:name="ArtL2_RC-2-A10.4"/>
      <w:bookmarkStart w:id="40" w:name="_Toc218850611"/>
      <w:bookmarkEnd w:id="39"/>
      <w:r w:rsidRPr="00C32975">
        <w:rPr>
          <w:rFonts w:cs="Arial"/>
          <w:b/>
          <w:bCs/>
          <w:sz w:val="20"/>
        </w:rPr>
        <w:t xml:space="preserve">Calcul du critère prix : </w:t>
      </w:r>
    </w:p>
    <w:p w14:paraId="42460227" w14:textId="77777777" w:rsidR="00C32975" w:rsidRPr="00C32975" w:rsidRDefault="00C32975" w:rsidP="00C32975">
      <w:pPr>
        <w:pStyle w:val="ParagrapheIndent2"/>
        <w:spacing w:line="232" w:lineRule="exact"/>
        <w:jc w:val="both"/>
        <w:rPr>
          <w:rFonts w:ascii="Arial" w:hAnsi="Arial" w:cs="Arial"/>
          <w:color w:val="000000"/>
          <w:szCs w:val="20"/>
          <w:lang w:val="fr-FR"/>
        </w:rPr>
      </w:pPr>
      <w:r w:rsidRPr="00C32975">
        <w:rPr>
          <w:rFonts w:ascii="Arial" w:hAnsi="Arial" w:cs="Arial"/>
          <w:color w:val="000000"/>
          <w:szCs w:val="20"/>
          <w:lang w:val="fr-FR"/>
        </w:rPr>
        <w:t>La méthode de calcul utilisée pour la notation du critère Prix des prestations est la suivante :</w:t>
      </w:r>
    </w:p>
    <w:p w14:paraId="12CD754D" w14:textId="77777777" w:rsidR="00C32975" w:rsidRPr="00C32975" w:rsidRDefault="00C32975" w:rsidP="00C32975">
      <w:pPr>
        <w:pStyle w:val="ParagrapheIndent2"/>
        <w:spacing w:line="232" w:lineRule="exact"/>
        <w:jc w:val="both"/>
        <w:rPr>
          <w:rFonts w:ascii="Arial" w:hAnsi="Arial" w:cs="Arial"/>
          <w:color w:val="000000"/>
          <w:szCs w:val="20"/>
          <w:lang w:val="fr-FR"/>
        </w:rPr>
      </w:pPr>
      <w:r w:rsidRPr="00C32975">
        <w:rPr>
          <w:rFonts w:ascii="Arial" w:hAnsi="Arial" w:cs="Arial"/>
          <w:color w:val="000000"/>
          <w:szCs w:val="20"/>
          <w:lang w:val="fr-FR"/>
        </w:rPr>
        <w:t>Note de l'offre = (Montant de l'offre moins-</w:t>
      </w:r>
      <w:proofErr w:type="spellStart"/>
      <w:r w:rsidRPr="00C32975">
        <w:rPr>
          <w:rFonts w:ascii="Arial" w:hAnsi="Arial" w:cs="Arial"/>
          <w:color w:val="000000"/>
          <w:szCs w:val="20"/>
          <w:lang w:val="fr-FR"/>
        </w:rPr>
        <w:t>disante</w:t>
      </w:r>
      <w:proofErr w:type="spellEnd"/>
      <w:r w:rsidRPr="00C32975">
        <w:rPr>
          <w:rFonts w:ascii="Arial" w:hAnsi="Arial" w:cs="Arial"/>
          <w:color w:val="000000"/>
          <w:szCs w:val="20"/>
          <w:lang w:val="fr-FR"/>
        </w:rPr>
        <w:t xml:space="preserve"> / Montant de l'offre à noter) * Base de notation</w:t>
      </w:r>
    </w:p>
    <w:p w14:paraId="6F19CA5C" w14:textId="77777777" w:rsidR="00C32975" w:rsidRPr="00C32975" w:rsidRDefault="00C32975" w:rsidP="00C32975">
      <w:pPr>
        <w:pStyle w:val="ParagrapheIndent2"/>
        <w:spacing w:line="232" w:lineRule="exact"/>
        <w:jc w:val="both"/>
        <w:rPr>
          <w:rFonts w:ascii="Arial" w:hAnsi="Arial" w:cs="Arial"/>
          <w:color w:val="000000"/>
          <w:szCs w:val="20"/>
          <w:lang w:val="fr-FR"/>
        </w:rPr>
      </w:pPr>
    </w:p>
    <w:p w14:paraId="4B751EE3" w14:textId="77777777" w:rsidR="00C32975" w:rsidRPr="00C32975" w:rsidRDefault="00C32975" w:rsidP="00C32975">
      <w:pPr>
        <w:pStyle w:val="ParagrapheIndent2"/>
        <w:spacing w:line="232" w:lineRule="exact"/>
        <w:jc w:val="both"/>
        <w:rPr>
          <w:rFonts w:ascii="Arial" w:hAnsi="Arial" w:cs="Arial"/>
          <w:color w:val="000000"/>
          <w:szCs w:val="20"/>
          <w:lang w:val="fr-FR"/>
        </w:rPr>
      </w:pPr>
      <w:r w:rsidRPr="00C32975">
        <w:rPr>
          <w:rFonts w:ascii="Arial" w:hAnsi="Arial" w:cs="Arial"/>
          <w:color w:val="000000"/>
          <w:szCs w:val="20"/>
          <w:lang w:val="fr-FR"/>
        </w:rPr>
        <w:t>Montant de l'offre moins-</w:t>
      </w:r>
      <w:proofErr w:type="spellStart"/>
      <w:r w:rsidRPr="00C32975">
        <w:rPr>
          <w:rFonts w:ascii="Arial" w:hAnsi="Arial" w:cs="Arial"/>
          <w:color w:val="000000"/>
          <w:szCs w:val="20"/>
          <w:lang w:val="fr-FR"/>
        </w:rPr>
        <w:t>disante</w:t>
      </w:r>
      <w:proofErr w:type="spellEnd"/>
      <w:r w:rsidRPr="00C32975">
        <w:rPr>
          <w:rFonts w:ascii="Arial" w:hAnsi="Arial" w:cs="Arial"/>
          <w:color w:val="000000"/>
          <w:szCs w:val="20"/>
          <w:lang w:val="fr-FR"/>
        </w:rPr>
        <w:t xml:space="preserve"> = correspond au prix de l'offre la moins chère (offres anormalement basses exclues).</w:t>
      </w:r>
    </w:p>
    <w:p w14:paraId="672EC0DB" w14:textId="77777777" w:rsidR="00C32975" w:rsidRPr="00C32975" w:rsidRDefault="00C32975" w:rsidP="00C32975">
      <w:pPr>
        <w:pStyle w:val="ParagrapheIndent2"/>
        <w:spacing w:line="232" w:lineRule="exact"/>
        <w:jc w:val="both"/>
        <w:rPr>
          <w:rFonts w:ascii="Arial" w:hAnsi="Arial" w:cs="Arial"/>
          <w:color w:val="000000"/>
          <w:szCs w:val="20"/>
          <w:lang w:val="fr-FR"/>
        </w:rPr>
      </w:pPr>
      <w:r w:rsidRPr="00C32975">
        <w:rPr>
          <w:rFonts w:ascii="Arial" w:hAnsi="Arial" w:cs="Arial"/>
          <w:color w:val="000000"/>
          <w:szCs w:val="20"/>
          <w:lang w:val="fr-FR"/>
        </w:rPr>
        <w:t>Montant de l'offre à noter = correspond au prix de l'offre à évaluer.</w:t>
      </w:r>
    </w:p>
    <w:p w14:paraId="07A97BF6" w14:textId="77777777" w:rsidR="00C32975" w:rsidRPr="00C32975" w:rsidRDefault="00C32975" w:rsidP="00C32975">
      <w:pPr>
        <w:pStyle w:val="ParagrapheIndent2"/>
        <w:spacing w:after="240" w:line="232" w:lineRule="exact"/>
        <w:jc w:val="both"/>
        <w:rPr>
          <w:rFonts w:ascii="Arial" w:hAnsi="Arial" w:cs="Arial"/>
          <w:color w:val="000000"/>
          <w:szCs w:val="20"/>
          <w:lang w:val="fr-FR"/>
        </w:rPr>
      </w:pPr>
      <w:r w:rsidRPr="00C32975">
        <w:rPr>
          <w:rFonts w:ascii="Arial" w:hAnsi="Arial" w:cs="Arial"/>
          <w:color w:val="000000"/>
          <w:szCs w:val="20"/>
          <w:lang w:val="fr-FR"/>
        </w:rPr>
        <w:t>Base de notation = correspond à la note maximale pouvant être obtenue.</w:t>
      </w:r>
    </w:p>
    <w:p w14:paraId="0C053D26" w14:textId="77777777" w:rsidR="00C32975" w:rsidRPr="00C32975" w:rsidRDefault="00C32975" w:rsidP="00C32975">
      <w:pPr>
        <w:rPr>
          <w:rFonts w:cs="Arial"/>
          <w:sz w:val="20"/>
        </w:rPr>
      </w:pPr>
      <w:r w:rsidRPr="00C32975">
        <w:rPr>
          <w:rFonts w:cs="Arial"/>
          <w:sz w:val="20"/>
        </w:rPr>
        <w:t>L’offre la moins-</w:t>
      </w:r>
      <w:proofErr w:type="spellStart"/>
      <w:r w:rsidRPr="00C32975">
        <w:rPr>
          <w:rFonts w:cs="Arial"/>
          <w:sz w:val="20"/>
        </w:rPr>
        <w:t>disante</w:t>
      </w:r>
      <w:proofErr w:type="spellEnd"/>
      <w:r w:rsidRPr="00C32975">
        <w:rPr>
          <w:rFonts w:cs="Arial"/>
          <w:sz w:val="20"/>
        </w:rPr>
        <w:t xml:space="preserve"> aura la note maximum, et les autres seront notées au pro rata.</w:t>
      </w:r>
    </w:p>
    <w:p w14:paraId="400797CC" w14:textId="77777777" w:rsidR="00C32975" w:rsidRPr="00C32975" w:rsidRDefault="00C32975" w:rsidP="00C32975">
      <w:pPr>
        <w:rPr>
          <w:rFonts w:cs="Arial"/>
          <w:sz w:val="20"/>
        </w:rPr>
      </w:pPr>
    </w:p>
    <w:p w14:paraId="7E574166" w14:textId="77777777" w:rsidR="00C32975" w:rsidRPr="00C32975" w:rsidRDefault="00C32975" w:rsidP="00C32975">
      <w:pPr>
        <w:rPr>
          <w:rFonts w:cs="Arial"/>
          <w:b/>
          <w:bCs/>
          <w:sz w:val="20"/>
        </w:rPr>
      </w:pPr>
      <w:r w:rsidRPr="00C32975">
        <w:rPr>
          <w:rFonts w:cs="Arial"/>
          <w:b/>
          <w:bCs/>
          <w:sz w:val="20"/>
        </w:rPr>
        <w:t>Calcul du critère valeur technique :</w:t>
      </w:r>
    </w:p>
    <w:p w14:paraId="7474F384" w14:textId="77777777" w:rsidR="00C32975" w:rsidRPr="00C32975" w:rsidRDefault="00C32975" w:rsidP="00C32975">
      <w:pPr>
        <w:rPr>
          <w:rFonts w:cs="Arial"/>
          <w:b/>
          <w:bCs/>
          <w:sz w:val="20"/>
        </w:rPr>
      </w:pPr>
    </w:p>
    <w:p w14:paraId="63664E3C" w14:textId="5B9138C3" w:rsidR="00C32975" w:rsidRPr="00C32975" w:rsidRDefault="00C32975" w:rsidP="00C32975">
      <w:pPr>
        <w:rPr>
          <w:rFonts w:cs="Arial"/>
          <w:sz w:val="20"/>
          <w:u w:val="single"/>
        </w:rPr>
      </w:pPr>
      <w:r w:rsidRPr="00C32975">
        <w:rPr>
          <w:rFonts w:cs="Arial"/>
          <w:sz w:val="20"/>
          <w:u w:val="single"/>
        </w:rPr>
        <w:t xml:space="preserve">Notation sur </w:t>
      </w:r>
      <w:r>
        <w:rPr>
          <w:rFonts w:cs="Arial"/>
          <w:sz w:val="20"/>
          <w:u w:val="single"/>
        </w:rPr>
        <w:t>5</w:t>
      </w:r>
      <w:r w:rsidRPr="00C32975">
        <w:rPr>
          <w:rFonts w:cs="Arial"/>
          <w:sz w:val="20"/>
          <w:u w:val="single"/>
        </w:rPr>
        <w:t xml:space="preserve"> points :</w:t>
      </w:r>
    </w:p>
    <w:p w14:paraId="76564C65" w14:textId="51E4FB69" w:rsidR="00C32975" w:rsidRPr="00C32975" w:rsidRDefault="00C32975" w:rsidP="00C32975">
      <w:pPr>
        <w:rPr>
          <w:rFonts w:cs="Arial"/>
          <w:sz w:val="20"/>
        </w:rPr>
      </w:pPr>
      <w:r>
        <w:rPr>
          <w:rFonts w:cs="Arial"/>
          <w:sz w:val="20"/>
        </w:rPr>
        <w:t>1</w:t>
      </w:r>
      <w:r w:rsidRPr="00C32975">
        <w:rPr>
          <w:rFonts w:cs="Arial"/>
          <w:sz w:val="20"/>
        </w:rPr>
        <w:t>=proposition faible</w:t>
      </w:r>
    </w:p>
    <w:p w14:paraId="67BDBDBB" w14:textId="508E9772" w:rsidR="00C32975" w:rsidRPr="00C32975" w:rsidRDefault="00C32975" w:rsidP="00C32975">
      <w:pPr>
        <w:rPr>
          <w:rFonts w:cs="Arial"/>
          <w:sz w:val="20"/>
        </w:rPr>
      </w:pPr>
      <w:r>
        <w:rPr>
          <w:rFonts w:cs="Arial"/>
          <w:sz w:val="20"/>
        </w:rPr>
        <w:t>2</w:t>
      </w:r>
      <w:r w:rsidRPr="00C32975">
        <w:rPr>
          <w:rFonts w:cs="Arial"/>
          <w:sz w:val="20"/>
        </w:rPr>
        <w:t>=proposition peu satisfaisante</w:t>
      </w:r>
    </w:p>
    <w:p w14:paraId="75249AE7" w14:textId="13C07E39" w:rsidR="00C32975" w:rsidRPr="00C32975" w:rsidRDefault="00C32975" w:rsidP="00C32975">
      <w:pPr>
        <w:rPr>
          <w:rFonts w:cs="Arial"/>
          <w:sz w:val="20"/>
        </w:rPr>
      </w:pPr>
      <w:r>
        <w:rPr>
          <w:rFonts w:cs="Arial"/>
          <w:sz w:val="20"/>
        </w:rPr>
        <w:t>3</w:t>
      </w:r>
      <w:r w:rsidRPr="00C32975">
        <w:rPr>
          <w:rFonts w:cs="Arial"/>
          <w:sz w:val="20"/>
        </w:rPr>
        <w:t>=proposition moyenne</w:t>
      </w:r>
    </w:p>
    <w:p w14:paraId="1857864F" w14:textId="389BA298" w:rsidR="00C32975" w:rsidRPr="00C32975" w:rsidRDefault="00C32975" w:rsidP="00C32975">
      <w:pPr>
        <w:rPr>
          <w:rFonts w:cs="Arial"/>
          <w:sz w:val="20"/>
        </w:rPr>
      </w:pPr>
      <w:r>
        <w:rPr>
          <w:rFonts w:cs="Arial"/>
          <w:sz w:val="20"/>
        </w:rPr>
        <w:t>4</w:t>
      </w:r>
      <w:r w:rsidRPr="00C32975">
        <w:rPr>
          <w:rFonts w:cs="Arial"/>
          <w:sz w:val="20"/>
        </w:rPr>
        <w:t>=proposition satisfaisante</w:t>
      </w:r>
    </w:p>
    <w:p w14:paraId="66D43A12" w14:textId="45198926" w:rsidR="00C32975" w:rsidRPr="00C32975" w:rsidRDefault="00C32975" w:rsidP="00C32975">
      <w:pPr>
        <w:rPr>
          <w:rFonts w:cs="Arial"/>
          <w:sz w:val="20"/>
        </w:rPr>
      </w:pPr>
      <w:r>
        <w:rPr>
          <w:rFonts w:cs="Arial"/>
          <w:sz w:val="20"/>
        </w:rPr>
        <w:t>5</w:t>
      </w:r>
      <w:r w:rsidRPr="00C32975">
        <w:rPr>
          <w:rFonts w:cs="Arial"/>
          <w:sz w:val="20"/>
        </w:rPr>
        <w:t>=proposition bonne</w:t>
      </w:r>
    </w:p>
    <w:p w14:paraId="5F636CCB" w14:textId="77777777" w:rsidR="00C32975" w:rsidRDefault="00C32975" w:rsidP="00C32975">
      <w:pPr>
        <w:rPr>
          <w:rFonts w:cs="Arial"/>
          <w:sz w:val="20"/>
          <w:u w:val="single"/>
        </w:rPr>
      </w:pPr>
    </w:p>
    <w:p w14:paraId="6789476A" w14:textId="4C146889" w:rsidR="00C32975" w:rsidRPr="00C32975" w:rsidRDefault="00C32975" w:rsidP="00C32975">
      <w:pPr>
        <w:rPr>
          <w:rFonts w:cs="Arial"/>
          <w:sz w:val="20"/>
          <w:u w:val="single"/>
        </w:rPr>
      </w:pPr>
      <w:r w:rsidRPr="00C32975">
        <w:rPr>
          <w:rFonts w:cs="Arial"/>
          <w:sz w:val="20"/>
          <w:u w:val="single"/>
        </w:rPr>
        <w:t>Notation sur 10 points :</w:t>
      </w:r>
    </w:p>
    <w:p w14:paraId="18859EA7" w14:textId="77777777" w:rsidR="00C32975" w:rsidRPr="00C32975" w:rsidRDefault="00C32975" w:rsidP="00C32975">
      <w:pPr>
        <w:rPr>
          <w:rFonts w:cs="Arial"/>
          <w:sz w:val="20"/>
        </w:rPr>
      </w:pPr>
      <w:r w:rsidRPr="00C32975">
        <w:rPr>
          <w:rFonts w:cs="Arial"/>
          <w:sz w:val="20"/>
        </w:rPr>
        <w:t>2=proposition faible</w:t>
      </w:r>
    </w:p>
    <w:p w14:paraId="59242AC8" w14:textId="77777777" w:rsidR="00C32975" w:rsidRPr="00C32975" w:rsidRDefault="00C32975" w:rsidP="00C32975">
      <w:pPr>
        <w:rPr>
          <w:rFonts w:cs="Arial"/>
          <w:sz w:val="20"/>
        </w:rPr>
      </w:pPr>
      <w:r w:rsidRPr="00C32975">
        <w:rPr>
          <w:rFonts w:cs="Arial"/>
          <w:sz w:val="20"/>
        </w:rPr>
        <w:t>4=proposition peu satisfaisante</w:t>
      </w:r>
    </w:p>
    <w:p w14:paraId="5B8A2ABF" w14:textId="77777777" w:rsidR="00C32975" w:rsidRPr="00C32975" w:rsidRDefault="00C32975" w:rsidP="00C32975">
      <w:pPr>
        <w:rPr>
          <w:rFonts w:cs="Arial"/>
          <w:sz w:val="20"/>
        </w:rPr>
      </w:pPr>
      <w:r w:rsidRPr="00C32975">
        <w:rPr>
          <w:rFonts w:cs="Arial"/>
          <w:sz w:val="20"/>
        </w:rPr>
        <w:t>6=proposition moyenne</w:t>
      </w:r>
    </w:p>
    <w:p w14:paraId="5E96D766" w14:textId="77777777" w:rsidR="00C32975" w:rsidRPr="00C32975" w:rsidRDefault="00C32975" w:rsidP="00C32975">
      <w:pPr>
        <w:rPr>
          <w:rFonts w:cs="Arial"/>
          <w:sz w:val="20"/>
        </w:rPr>
      </w:pPr>
      <w:r w:rsidRPr="00C32975">
        <w:rPr>
          <w:rFonts w:cs="Arial"/>
          <w:sz w:val="20"/>
        </w:rPr>
        <w:t>8=proposition satisfaisante</w:t>
      </w:r>
    </w:p>
    <w:p w14:paraId="5BD2411D" w14:textId="657A022F" w:rsidR="00C32975" w:rsidRDefault="00C32975" w:rsidP="00C32975">
      <w:pPr>
        <w:rPr>
          <w:rFonts w:cs="Arial"/>
          <w:sz w:val="20"/>
        </w:rPr>
      </w:pPr>
      <w:r w:rsidRPr="00C32975">
        <w:rPr>
          <w:rFonts w:cs="Arial"/>
          <w:sz w:val="20"/>
        </w:rPr>
        <w:t>10=proposition bonne</w:t>
      </w:r>
    </w:p>
    <w:p w14:paraId="23AC4AFD" w14:textId="77777777" w:rsidR="00C32975" w:rsidRDefault="00C32975" w:rsidP="00C32975">
      <w:pPr>
        <w:rPr>
          <w:rFonts w:cs="Arial"/>
          <w:sz w:val="20"/>
        </w:rPr>
      </w:pPr>
    </w:p>
    <w:p w14:paraId="2A72688A" w14:textId="74C77D3E" w:rsidR="00C32975" w:rsidRPr="00C32975" w:rsidRDefault="00C32975" w:rsidP="00C32975">
      <w:pPr>
        <w:rPr>
          <w:rFonts w:cs="Arial"/>
          <w:sz w:val="20"/>
          <w:u w:val="single"/>
        </w:rPr>
      </w:pPr>
      <w:r w:rsidRPr="00C32975">
        <w:rPr>
          <w:rFonts w:cs="Arial"/>
          <w:sz w:val="20"/>
          <w:u w:val="single"/>
        </w:rPr>
        <w:t>Notation sur 1</w:t>
      </w:r>
      <w:r>
        <w:rPr>
          <w:rFonts w:cs="Arial"/>
          <w:sz w:val="20"/>
          <w:u w:val="single"/>
        </w:rPr>
        <w:t>5</w:t>
      </w:r>
      <w:r w:rsidRPr="00C32975">
        <w:rPr>
          <w:rFonts w:cs="Arial"/>
          <w:sz w:val="20"/>
          <w:u w:val="single"/>
        </w:rPr>
        <w:t xml:space="preserve"> points :</w:t>
      </w:r>
    </w:p>
    <w:p w14:paraId="0221384C" w14:textId="7B16A486" w:rsidR="00C32975" w:rsidRPr="00C32975" w:rsidRDefault="00C32975" w:rsidP="00C32975">
      <w:pPr>
        <w:rPr>
          <w:rFonts w:cs="Arial"/>
          <w:sz w:val="20"/>
        </w:rPr>
      </w:pPr>
      <w:r>
        <w:rPr>
          <w:rFonts w:cs="Arial"/>
          <w:sz w:val="20"/>
        </w:rPr>
        <w:t>3</w:t>
      </w:r>
      <w:r w:rsidRPr="00C32975">
        <w:rPr>
          <w:rFonts w:cs="Arial"/>
          <w:sz w:val="20"/>
        </w:rPr>
        <w:t>=proposition faible</w:t>
      </w:r>
    </w:p>
    <w:p w14:paraId="4F797DFF" w14:textId="18224B1F" w:rsidR="00C32975" w:rsidRPr="00C32975" w:rsidRDefault="00C32975" w:rsidP="00C32975">
      <w:pPr>
        <w:rPr>
          <w:rFonts w:cs="Arial"/>
          <w:sz w:val="20"/>
        </w:rPr>
      </w:pPr>
      <w:r>
        <w:rPr>
          <w:rFonts w:cs="Arial"/>
          <w:sz w:val="20"/>
        </w:rPr>
        <w:t>6</w:t>
      </w:r>
      <w:r w:rsidRPr="00C32975">
        <w:rPr>
          <w:rFonts w:cs="Arial"/>
          <w:sz w:val="20"/>
        </w:rPr>
        <w:t>=proposition peu satisfaisante</w:t>
      </w:r>
    </w:p>
    <w:p w14:paraId="02E376EF" w14:textId="40F0EFDF" w:rsidR="00C32975" w:rsidRPr="00C32975" w:rsidRDefault="00C32975" w:rsidP="00C32975">
      <w:pPr>
        <w:rPr>
          <w:rFonts w:cs="Arial"/>
          <w:sz w:val="20"/>
        </w:rPr>
      </w:pPr>
      <w:r>
        <w:rPr>
          <w:rFonts w:cs="Arial"/>
          <w:sz w:val="20"/>
        </w:rPr>
        <w:t>9</w:t>
      </w:r>
      <w:r w:rsidRPr="00C32975">
        <w:rPr>
          <w:rFonts w:cs="Arial"/>
          <w:sz w:val="20"/>
        </w:rPr>
        <w:t>=proposition moyenne</w:t>
      </w:r>
    </w:p>
    <w:p w14:paraId="6B566A64" w14:textId="5200654F" w:rsidR="00C32975" w:rsidRPr="00C32975" w:rsidRDefault="00C32975" w:rsidP="00C32975">
      <w:pPr>
        <w:rPr>
          <w:rFonts w:cs="Arial"/>
          <w:sz w:val="20"/>
        </w:rPr>
      </w:pPr>
      <w:r>
        <w:rPr>
          <w:rFonts w:cs="Arial"/>
          <w:sz w:val="20"/>
        </w:rPr>
        <w:t>12</w:t>
      </w:r>
      <w:r w:rsidRPr="00C32975">
        <w:rPr>
          <w:rFonts w:cs="Arial"/>
          <w:sz w:val="20"/>
        </w:rPr>
        <w:t>=proposition satisfaisante</w:t>
      </w:r>
    </w:p>
    <w:p w14:paraId="6D3C67AD" w14:textId="2824B9C2" w:rsidR="00C32975" w:rsidRPr="00C32975" w:rsidRDefault="00C32975" w:rsidP="00C32975">
      <w:pPr>
        <w:rPr>
          <w:rFonts w:cs="Arial"/>
          <w:sz w:val="20"/>
        </w:rPr>
      </w:pPr>
      <w:r w:rsidRPr="00C32975">
        <w:rPr>
          <w:rFonts w:cs="Arial"/>
          <w:sz w:val="20"/>
        </w:rPr>
        <w:t>1</w:t>
      </w:r>
      <w:r>
        <w:rPr>
          <w:rFonts w:cs="Arial"/>
          <w:sz w:val="20"/>
        </w:rPr>
        <w:t>5</w:t>
      </w:r>
      <w:r w:rsidRPr="00C32975">
        <w:rPr>
          <w:rFonts w:cs="Arial"/>
          <w:sz w:val="20"/>
        </w:rPr>
        <w:t>=proposition bonne.</w:t>
      </w:r>
    </w:p>
    <w:p w14:paraId="6DCB4712" w14:textId="77777777" w:rsidR="00C32975" w:rsidRPr="00C32975" w:rsidRDefault="00C32975" w:rsidP="00C32975">
      <w:pPr>
        <w:rPr>
          <w:rFonts w:cs="Arial"/>
          <w:sz w:val="20"/>
        </w:rPr>
      </w:pPr>
    </w:p>
    <w:p w14:paraId="06158F95" w14:textId="24F578F4" w:rsidR="00C32975" w:rsidRPr="00C32975" w:rsidRDefault="00C32975" w:rsidP="00C32975">
      <w:pPr>
        <w:rPr>
          <w:rFonts w:cs="Arial"/>
          <w:sz w:val="20"/>
          <w:u w:val="single"/>
        </w:rPr>
      </w:pPr>
      <w:r w:rsidRPr="00C32975">
        <w:rPr>
          <w:rFonts w:cs="Arial"/>
          <w:sz w:val="20"/>
          <w:u w:val="single"/>
        </w:rPr>
        <w:t xml:space="preserve">Notation sur </w:t>
      </w:r>
      <w:r>
        <w:rPr>
          <w:rFonts w:cs="Arial"/>
          <w:sz w:val="20"/>
          <w:u w:val="single"/>
        </w:rPr>
        <w:t>20</w:t>
      </w:r>
      <w:r w:rsidRPr="00C32975">
        <w:rPr>
          <w:rFonts w:cs="Arial"/>
          <w:sz w:val="20"/>
          <w:u w:val="single"/>
        </w:rPr>
        <w:t xml:space="preserve"> points :</w:t>
      </w:r>
    </w:p>
    <w:p w14:paraId="043206D2" w14:textId="14BDE16A" w:rsidR="00C32975" w:rsidRPr="00C32975" w:rsidRDefault="00C32975" w:rsidP="00C32975">
      <w:pPr>
        <w:rPr>
          <w:rFonts w:cs="Arial"/>
          <w:sz w:val="20"/>
        </w:rPr>
      </w:pPr>
      <w:r>
        <w:rPr>
          <w:rFonts w:cs="Arial"/>
          <w:sz w:val="20"/>
        </w:rPr>
        <w:t>4</w:t>
      </w:r>
      <w:r w:rsidRPr="00C32975">
        <w:rPr>
          <w:rFonts w:cs="Arial"/>
          <w:sz w:val="20"/>
        </w:rPr>
        <w:t>=proposition faible</w:t>
      </w:r>
    </w:p>
    <w:p w14:paraId="0E3C68E7" w14:textId="0C5DC2C5" w:rsidR="00C32975" w:rsidRPr="00C32975" w:rsidRDefault="00C32975" w:rsidP="00C32975">
      <w:pPr>
        <w:rPr>
          <w:rFonts w:cs="Arial"/>
          <w:sz w:val="20"/>
        </w:rPr>
      </w:pPr>
      <w:r>
        <w:rPr>
          <w:rFonts w:cs="Arial"/>
          <w:sz w:val="20"/>
        </w:rPr>
        <w:t>8</w:t>
      </w:r>
      <w:r w:rsidRPr="00C32975">
        <w:rPr>
          <w:rFonts w:cs="Arial"/>
          <w:sz w:val="20"/>
        </w:rPr>
        <w:t>=proposition peu satisfaisante</w:t>
      </w:r>
    </w:p>
    <w:p w14:paraId="3E912BC0" w14:textId="65C1879C" w:rsidR="00C32975" w:rsidRPr="00C32975" w:rsidRDefault="00C32975" w:rsidP="00C32975">
      <w:pPr>
        <w:rPr>
          <w:rFonts w:cs="Arial"/>
          <w:sz w:val="20"/>
        </w:rPr>
      </w:pPr>
      <w:r>
        <w:rPr>
          <w:rFonts w:cs="Arial"/>
          <w:sz w:val="20"/>
        </w:rPr>
        <w:t>12</w:t>
      </w:r>
      <w:r w:rsidRPr="00C32975">
        <w:rPr>
          <w:rFonts w:cs="Arial"/>
          <w:sz w:val="20"/>
        </w:rPr>
        <w:t>=proposition moyenne</w:t>
      </w:r>
    </w:p>
    <w:p w14:paraId="624849AD" w14:textId="5940E4B4" w:rsidR="00C32975" w:rsidRPr="00C32975" w:rsidRDefault="00C32975" w:rsidP="00C32975">
      <w:pPr>
        <w:rPr>
          <w:rFonts w:cs="Arial"/>
          <w:sz w:val="20"/>
        </w:rPr>
      </w:pPr>
      <w:r>
        <w:rPr>
          <w:rFonts w:cs="Arial"/>
          <w:sz w:val="20"/>
        </w:rPr>
        <w:t>16</w:t>
      </w:r>
      <w:r w:rsidRPr="00C32975">
        <w:rPr>
          <w:rFonts w:cs="Arial"/>
          <w:sz w:val="20"/>
        </w:rPr>
        <w:t>=proposition satisfaisante</w:t>
      </w:r>
    </w:p>
    <w:p w14:paraId="0A3F6564" w14:textId="72F64887" w:rsidR="00C32975" w:rsidRPr="00C32975" w:rsidRDefault="00C32975" w:rsidP="00C32975">
      <w:pPr>
        <w:rPr>
          <w:rFonts w:cs="Arial"/>
          <w:sz w:val="20"/>
        </w:rPr>
      </w:pPr>
      <w:r>
        <w:rPr>
          <w:rFonts w:cs="Arial"/>
          <w:sz w:val="20"/>
        </w:rPr>
        <w:t>20</w:t>
      </w:r>
      <w:r w:rsidRPr="00C32975">
        <w:rPr>
          <w:rFonts w:cs="Arial"/>
          <w:sz w:val="20"/>
        </w:rPr>
        <w:t>=proposition bonne.</w:t>
      </w:r>
    </w:p>
    <w:p w14:paraId="2C18E64E" w14:textId="77777777" w:rsidR="00C32975" w:rsidRPr="00C32975" w:rsidRDefault="00C32975" w:rsidP="00C32975">
      <w:pPr>
        <w:rPr>
          <w:rFonts w:cs="Arial"/>
          <w:sz w:val="20"/>
        </w:rPr>
      </w:pPr>
    </w:p>
    <w:p w14:paraId="5247FFF9" w14:textId="77777777" w:rsidR="00C32975" w:rsidRPr="00C32975" w:rsidRDefault="00C32975" w:rsidP="00C32975">
      <w:pPr>
        <w:pStyle w:val="ParagrapheIndent2"/>
        <w:spacing w:line="232" w:lineRule="exact"/>
        <w:jc w:val="both"/>
        <w:rPr>
          <w:rFonts w:ascii="Arial" w:hAnsi="Arial" w:cs="Arial"/>
          <w:color w:val="000000"/>
          <w:szCs w:val="20"/>
          <w:lang w:val="fr-FR"/>
        </w:rPr>
      </w:pPr>
      <w:r w:rsidRPr="00C32975">
        <w:rPr>
          <w:rFonts w:ascii="Arial" w:hAnsi="Arial" w:cs="Arial"/>
          <w:color w:val="000000"/>
          <w:szCs w:val="20"/>
          <w:lang w:val="fr-FR"/>
        </w:rPr>
        <w:t>Concernant les prix forfaitaires, dans le cas où des erreurs purement matérielles (de multiplication, d'addition ou de report) seraient constatées dans l'offre du candidat, l'entreprise sera invitée à confirmer l'offre rectifiée ; en cas de refus, son offre sera éliminée comme non cohérente.</w:t>
      </w:r>
    </w:p>
    <w:p w14:paraId="2F33D1CB" w14:textId="77777777" w:rsidR="00C32975" w:rsidRPr="00C32975" w:rsidRDefault="00C32975" w:rsidP="00C32975">
      <w:pPr>
        <w:pStyle w:val="ParagrapheIndent2"/>
        <w:spacing w:line="232" w:lineRule="exact"/>
        <w:jc w:val="both"/>
        <w:rPr>
          <w:rFonts w:ascii="Arial" w:hAnsi="Arial" w:cs="Arial"/>
          <w:color w:val="000000"/>
          <w:szCs w:val="20"/>
          <w:lang w:val="fr-FR"/>
        </w:rPr>
      </w:pPr>
    </w:p>
    <w:p w14:paraId="72042685" w14:textId="77777777" w:rsidR="00C32975" w:rsidRPr="00C32975" w:rsidRDefault="00C32975" w:rsidP="00C32975">
      <w:pPr>
        <w:pStyle w:val="ParagrapheIndent2"/>
        <w:spacing w:after="140" w:line="232" w:lineRule="exact"/>
        <w:jc w:val="both"/>
        <w:rPr>
          <w:rFonts w:ascii="Arial" w:hAnsi="Arial" w:cs="Arial"/>
          <w:color w:val="000000"/>
          <w:szCs w:val="20"/>
          <w:lang w:val="fr-FR"/>
        </w:rPr>
        <w:sectPr w:rsidR="00C32975" w:rsidRPr="00C32975" w:rsidSect="00C32975">
          <w:footerReference w:type="default" r:id="rId11"/>
          <w:pgSz w:w="11900" w:h="16840"/>
          <w:pgMar w:top="580" w:right="1140" w:bottom="580" w:left="1140" w:header="580" w:footer="580" w:gutter="0"/>
          <w:cols w:space="708"/>
        </w:sectPr>
      </w:pPr>
      <w:r w:rsidRPr="00C32975">
        <w:rPr>
          <w:rFonts w:ascii="Arial" w:hAnsi="Arial" w:cs="Arial"/>
          <w:color w:val="000000"/>
          <w:szCs w:val="20"/>
          <w:lang w:val="fr-FR"/>
        </w:rPr>
        <w:t xml:space="preserve">Concernant les prix unitaires, dans le cas où des erreurs purement matérielles (de multiplication, d'addition ou de report) seraient constatées entre les indications portées sur le bordereau des prix unitaires et le détail quantitatif estimatif, le bordereau des prix prévaudra et le montant du détail </w:t>
      </w:r>
      <w:r w:rsidRPr="00C32975">
        <w:rPr>
          <w:rFonts w:ascii="Arial" w:hAnsi="Arial" w:cs="Arial"/>
          <w:color w:val="000000"/>
          <w:szCs w:val="20"/>
          <w:lang w:val="fr-FR"/>
        </w:rPr>
        <w:cr/>
      </w:r>
    </w:p>
    <w:p w14:paraId="2446AAFD" w14:textId="77777777" w:rsidR="00C32975" w:rsidRDefault="00C32975" w:rsidP="00C32975">
      <w:pPr>
        <w:pStyle w:val="ParagrapheIndent2"/>
        <w:spacing w:after="240" w:line="232" w:lineRule="exact"/>
        <w:jc w:val="both"/>
        <w:rPr>
          <w:rFonts w:ascii="Arial" w:hAnsi="Arial" w:cs="Arial"/>
          <w:color w:val="000000"/>
          <w:szCs w:val="20"/>
          <w:lang w:val="fr-FR"/>
        </w:rPr>
      </w:pPr>
      <w:proofErr w:type="gramStart"/>
      <w:r w:rsidRPr="00C32975">
        <w:rPr>
          <w:rFonts w:ascii="Arial" w:hAnsi="Arial" w:cs="Arial"/>
          <w:color w:val="000000"/>
          <w:szCs w:val="20"/>
          <w:lang w:val="fr-FR"/>
        </w:rPr>
        <w:lastRenderedPageBreak/>
        <w:t>quantitatif</w:t>
      </w:r>
      <w:proofErr w:type="gramEnd"/>
      <w:r w:rsidRPr="00C32975">
        <w:rPr>
          <w:rFonts w:ascii="Arial" w:hAnsi="Arial" w:cs="Arial"/>
          <w:color w:val="000000"/>
          <w:szCs w:val="20"/>
          <w:lang w:val="fr-FR"/>
        </w:rPr>
        <w:t xml:space="preserve"> estimatif sera rectifié en conséquence. L'entreprise sera invitée à confirmer l'offre ainsi rectifiée ; en cas de refus, son offre sera éliminée comme non cohérente.</w:t>
      </w:r>
    </w:p>
    <w:p w14:paraId="7CB1F9E1" w14:textId="3267C707" w:rsidR="00A31A92" w:rsidRPr="00C32975" w:rsidRDefault="003503B6" w:rsidP="00F12FA6">
      <w:pPr>
        <w:pStyle w:val="Titre2"/>
        <w:spacing w:after="0"/>
        <w:ind w:left="280"/>
        <w:rPr>
          <w:rFonts w:eastAsia="Trebuchet MS"/>
          <w:i w:val="0"/>
          <w:color w:val="000000"/>
          <w:sz w:val="20"/>
          <w:szCs w:val="20"/>
          <w:lang w:val="fr-FR"/>
        </w:rPr>
      </w:pPr>
      <w:r>
        <w:rPr>
          <w:rFonts w:eastAsia="Trebuchet MS"/>
          <w:i w:val="0"/>
          <w:color w:val="000000"/>
          <w:sz w:val="20"/>
          <w:szCs w:val="20"/>
          <w:lang w:val="fr-FR"/>
        </w:rPr>
        <w:t>7</w:t>
      </w:r>
      <w:r w:rsidR="00A31A92" w:rsidRPr="00C32975">
        <w:rPr>
          <w:rFonts w:eastAsia="Trebuchet MS"/>
          <w:i w:val="0"/>
          <w:color w:val="000000"/>
          <w:sz w:val="20"/>
          <w:szCs w:val="20"/>
          <w:lang w:val="fr-FR"/>
        </w:rPr>
        <w:t xml:space="preserve">.3 - </w:t>
      </w:r>
      <w:proofErr w:type="gramStart"/>
      <w:r w:rsidR="00A31A92" w:rsidRPr="00C32975">
        <w:rPr>
          <w:rFonts w:eastAsia="Trebuchet MS"/>
          <w:i w:val="0"/>
          <w:color w:val="000000"/>
          <w:sz w:val="20"/>
          <w:szCs w:val="20"/>
          <w:lang w:val="fr-FR"/>
        </w:rPr>
        <w:t>Suite à</w:t>
      </w:r>
      <w:proofErr w:type="gramEnd"/>
      <w:r w:rsidR="00A31A92" w:rsidRPr="00C32975">
        <w:rPr>
          <w:rFonts w:eastAsia="Trebuchet MS"/>
          <w:i w:val="0"/>
          <w:color w:val="000000"/>
          <w:sz w:val="20"/>
          <w:szCs w:val="20"/>
          <w:lang w:val="fr-FR"/>
        </w:rPr>
        <w:t xml:space="preserve"> donner à la consultation</w:t>
      </w:r>
      <w:bookmarkEnd w:id="40"/>
    </w:p>
    <w:p w14:paraId="6F819789" w14:textId="77777777" w:rsidR="00286ADF" w:rsidRDefault="00A31A92" w:rsidP="00F12FA6">
      <w:pPr>
        <w:pStyle w:val="ParagrapheIndent2"/>
        <w:spacing w:line="232" w:lineRule="exact"/>
        <w:jc w:val="both"/>
        <w:rPr>
          <w:rFonts w:ascii="Arial" w:hAnsi="Arial" w:cs="Arial"/>
          <w:iCs/>
          <w:color w:val="000000"/>
          <w:szCs w:val="20"/>
          <w:lang w:val="fr-FR"/>
        </w:rPr>
      </w:pPr>
      <w:r w:rsidRPr="00C32975">
        <w:rPr>
          <w:rFonts w:ascii="Arial" w:hAnsi="Arial" w:cs="Arial"/>
          <w:iCs/>
          <w:color w:val="000000"/>
          <w:szCs w:val="20"/>
          <w:lang w:val="fr-FR"/>
        </w:rPr>
        <w:t xml:space="preserve">Après examen des offres, le pouvoir adjudicateur engagera des négociations avec les 2 candidats sélectionnés. </w:t>
      </w:r>
    </w:p>
    <w:p w14:paraId="52CC3076" w14:textId="6D018CC0" w:rsidR="00A31A92" w:rsidRPr="00C32975" w:rsidRDefault="00A31A92" w:rsidP="00F12FA6">
      <w:pPr>
        <w:pStyle w:val="ParagrapheIndent2"/>
        <w:spacing w:line="232" w:lineRule="exact"/>
        <w:jc w:val="both"/>
        <w:rPr>
          <w:rFonts w:ascii="Arial" w:hAnsi="Arial" w:cs="Arial"/>
          <w:iCs/>
          <w:color w:val="000000"/>
          <w:szCs w:val="20"/>
          <w:lang w:val="fr-FR"/>
        </w:rPr>
      </w:pPr>
      <w:r w:rsidRPr="00C32975">
        <w:rPr>
          <w:rFonts w:ascii="Arial" w:hAnsi="Arial" w:cs="Arial"/>
          <w:iCs/>
          <w:color w:val="000000"/>
          <w:szCs w:val="20"/>
          <w:lang w:val="fr-FR"/>
        </w:rPr>
        <w:t>Toutefois, le pouvoir adjudicateur se réserve la possibilité d'attribuer le marché sur la base des offres initiales, sans négociation.</w:t>
      </w:r>
    </w:p>
    <w:p w14:paraId="7CAE5365" w14:textId="77777777" w:rsidR="00512FD6" w:rsidRDefault="00512FD6" w:rsidP="00512FD6">
      <w:pPr>
        <w:pStyle w:val="ParagrapheIndent2"/>
        <w:jc w:val="both"/>
        <w:rPr>
          <w:rFonts w:ascii="Arial" w:hAnsi="Arial" w:cs="Arial"/>
          <w:iCs/>
          <w:color w:val="000000"/>
          <w:szCs w:val="20"/>
          <w:lang w:val="fr-FR"/>
        </w:rPr>
      </w:pPr>
    </w:p>
    <w:p w14:paraId="7E6C054A" w14:textId="53D3BAB3" w:rsidR="00A31A92" w:rsidRPr="00C32975" w:rsidRDefault="00A31A92" w:rsidP="00F12FA6">
      <w:pPr>
        <w:pStyle w:val="ParagrapheIndent2"/>
        <w:jc w:val="both"/>
        <w:rPr>
          <w:rFonts w:ascii="Arial" w:hAnsi="Arial" w:cs="Arial"/>
          <w:iCs/>
          <w:color w:val="000000"/>
          <w:szCs w:val="20"/>
          <w:lang w:val="fr-FR"/>
        </w:rPr>
      </w:pPr>
      <w:r w:rsidRPr="00C32975">
        <w:rPr>
          <w:rFonts w:ascii="Arial" w:hAnsi="Arial" w:cs="Arial"/>
          <w:iCs/>
          <w:color w:val="000000"/>
          <w:szCs w:val="20"/>
          <w:lang w:val="fr-FR"/>
        </w:rPr>
        <w:t>L'attribution du marché de maîtrise d'œuvre est prononcée par le pouvoir adjudicateur.</w:t>
      </w:r>
    </w:p>
    <w:p w14:paraId="1A789BE0" w14:textId="77777777" w:rsidR="00512FD6" w:rsidRDefault="00512FD6" w:rsidP="00512FD6">
      <w:pPr>
        <w:pStyle w:val="ParagrapheIndent2"/>
        <w:spacing w:line="232" w:lineRule="exact"/>
        <w:jc w:val="both"/>
        <w:rPr>
          <w:rFonts w:ascii="Arial" w:hAnsi="Arial" w:cs="Arial"/>
          <w:iCs/>
          <w:color w:val="000000"/>
          <w:szCs w:val="20"/>
          <w:lang w:val="fr-FR"/>
        </w:rPr>
      </w:pPr>
    </w:p>
    <w:p w14:paraId="1113F3B4" w14:textId="5185F0ED" w:rsidR="00A31A92" w:rsidRPr="00C32975" w:rsidRDefault="00A31A92" w:rsidP="00F12FA6">
      <w:pPr>
        <w:pStyle w:val="ParagrapheIndent2"/>
        <w:spacing w:line="232" w:lineRule="exact"/>
        <w:jc w:val="both"/>
        <w:rPr>
          <w:rFonts w:ascii="Arial" w:hAnsi="Arial" w:cs="Arial"/>
          <w:iCs/>
          <w:color w:val="000000"/>
          <w:szCs w:val="20"/>
          <w:lang w:val="fr-FR"/>
        </w:rPr>
      </w:pPr>
      <w:r w:rsidRPr="00C32975">
        <w:rPr>
          <w:rFonts w:ascii="Arial" w:hAnsi="Arial" w:cs="Arial"/>
          <w:iCs/>
          <w:color w:val="000000"/>
          <w:szCs w:val="20"/>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8 jours.</w:t>
      </w:r>
    </w:p>
    <w:p w14:paraId="6A3A2FA0" w14:textId="77777777" w:rsidR="00A31A92" w:rsidRDefault="00A31A92" w:rsidP="00512FD6">
      <w:pPr>
        <w:pStyle w:val="ParagrapheIndent2"/>
        <w:jc w:val="both"/>
        <w:rPr>
          <w:rFonts w:ascii="Arial" w:hAnsi="Arial" w:cs="Arial"/>
          <w:iCs/>
          <w:color w:val="000000"/>
          <w:szCs w:val="20"/>
          <w:lang w:val="fr-FR"/>
        </w:rPr>
      </w:pPr>
      <w:r w:rsidRPr="00C32975">
        <w:rPr>
          <w:rFonts w:ascii="Arial" w:hAnsi="Arial" w:cs="Arial"/>
          <w:iCs/>
          <w:color w:val="000000"/>
          <w:szCs w:val="20"/>
          <w:lang w:val="fr-FR"/>
        </w:rPr>
        <w:t>Une attestation d'assurance décennale devra également être produite dans le même délai.</w:t>
      </w:r>
    </w:p>
    <w:p w14:paraId="4FAC02B3" w14:textId="77777777" w:rsidR="003503B6" w:rsidRDefault="003503B6" w:rsidP="003503B6">
      <w:pPr>
        <w:rPr>
          <w:lang w:eastAsia="en-US"/>
        </w:rPr>
      </w:pPr>
    </w:p>
    <w:p w14:paraId="1D4162F1" w14:textId="77777777" w:rsidR="003503B6" w:rsidRDefault="003503B6" w:rsidP="003503B6">
      <w:pPr>
        <w:rPr>
          <w:b/>
          <w:bCs/>
          <w:sz w:val="20"/>
          <w:lang w:eastAsia="en-US"/>
        </w:rPr>
      </w:pPr>
      <w:r w:rsidRPr="003503B6">
        <w:rPr>
          <w:b/>
          <w:bCs/>
          <w:sz w:val="20"/>
          <w:lang w:eastAsia="en-US"/>
        </w:rPr>
        <w:t xml:space="preserve">8 – Renseignements complémentaires </w:t>
      </w:r>
    </w:p>
    <w:p w14:paraId="24823BAA" w14:textId="77777777" w:rsidR="00512FD6" w:rsidRDefault="00512FD6" w:rsidP="003503B6">
      <w:pPr>
        <w:rPr>
          <w:b/>
          <w:bCs/>
          <w:sz w:val="20"/>
          <w:lang w:eastAsia="en-US"/>
        </w:rPr>
      </w:pPr>
    </w:p>
    <w:p w14:paraId="35217026" w14:textId="4182A7F9" w:rsidR="00A31A92" w:rsidRPr="00A31A92" w:rsidRDefault="00A31A92" w:rsidP="00A31A92">
      <w:pPr>
        <w:spacing w:line="60" w:lineRule="exact"/>
        <w:rPr>
          <w:rFonts w:cs="Arial"/>
          <w:iCs/>
          <w:sz w:val="20"/>
        </w:rPr>
      </w:pPr>
      <w:bookmarkStart w:id="41" w:name="ArtL1_RC-2-A12"/>
      <w:bookmarkEnd w:id="41"/>
    </w:p>
    <w:p w14:paraId="5ED83499" w14:textId="4FAD6E0E" w:rsidR="00A31A92" w:rsidRPr="00A31A92" w:rsidRDefault="003503B6" w:rsidP="00A31A92">
      <w:pPr>
        <w:pStyle w:val="Titre2"/>
        <w:ind w:left="280"/>
        <w:rPr>
          <w:rFonts w:eastAsia="Trebuchet MS"/>
          <w:i w:val="0"/>
          <w:color w:val="000000"/>
          <w:sz w:val="20"/>
          <w:szCs w:val="20"/>
          <w:lang w:val="fr-FR"/>
        </w:rPr>
      </w:pPr>
      <w:bookmarkStart w:id="42" w:name="ArtL2_RC-2-A14.1"/>
      <w:bookmarkStart w:id="43" w:name="_Toc218850614"/>
      <w:bookmarkEnd w:id="42"/>
      <w:r>
        <w:rPr>
          <w:rFonts w:eastAsia="Trebuchet MS"/>
          <w:i w:val="0"/>
          <w:color w:val="000000"/>
          <w:sz w:val="20"/>
          <w:szCs w:val="20"/>
          <w:lang w:val="fr-FR"/>
        </w:rPr>
        <w:t>8</w:t>
      </w:r>
      <w:r w:rsidR="00A31A92" w:rsidRPr="00A31A92">
        <w:rPr>
          <w:rFonts w:eastAsia="Trebuchet MS"/>
          <w:i w:val="0"/>
          <w:color w:val="000000"/>
          <w:sz w:val="20"/>
          <w:szCs w:val="20"/>
          <w:lang w:val="fr-FR"/>
        </w:rPr>
        <w:t>.1 - Adresses supplémentaires et points de contact</w:t>
      </w:r>
      <w:bookmarkEnd w:id="43"/>
    </w:p>
    <w:p w14:paraId="2766C6C6" w14:textId="3FB7FA8E"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 xml:space="preserve">Pour tout renseignement complémentaire concernant cette consultation, les candidats transmettent impérativement leur demande par l'intermédiaire du profil d'acheteur du pouvoir adjudicateur, dont l'adresse URL est la suivante : </w:t>
      </w:r>
      <w:r w:rsidR="003503B6" w:rsidRPr="003503B6">
        <w:rPr>
          <w:rFonts w:ascii="Arial" w:hAnsi="Arial" w:cs="Arial"/>
          <w:iCs/>
          <w:color w:val="000000"/>
          <w:szCs w:val="20"/>
          <w:lang w:val="fr-FR"/>
        </w:rPr>
        <w:t>https://www.marches-publics.gouv.fr</w:t>
      </w:r>
    </w:p>
    <w:p w14:paraId="4DF8DAC3"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Cette demande doit intervenir au plus tard 8 jours avant la date limite de remise des plis.</w:t>
      </w:r>
    </w:p>
    <w:p w14:paraId="5EED4EB8" w14:textId="77777777" w:rsidR="00A31A92" w:rsidRPr="00A31A92" w:rsidRDefault="00A31A92" w:rsidP="00A31A92">
      <w:pPr>
        <w:pStyle w:val="ParagrapheIndent2"/>
        <w:spacing w:after="240" w:line="232" w:lineRule="exact"/>
        <w:jc w:val="both"/>
        <w:rPr>
          <w:rFonts w:ascii="Arial" w:hAnsi="Arial" w:cs="Arial"/>
          <w:iCs/>
          <w:color w:val="000000"/>
          <w:szCs w:val="20"/>
          <w:lang w:val="fr-FR"/>
        </w:rPr>
      </w:pPr>
      <w:r w:rsidRPr="00A31A92">
        <w:rPr>
          <w:rFonts w:ascii="Arial" w:hAnsi="Arial" w:cs="Arial"/>
          <w:iCs/>
          <w:color w:val="000000"/>
          <w:szCs w:val="20"/>
          <w:lang w:val="fr-FR"/>
        </w:rPr>
        <w:t>Une réponse sera alors adressée, à toutes les entreprises ayant retiré le dossier ou l'ayant téléchargé après identification, 5 jours au plus tard avant la date limite de remise des plis.</w:t>
      </w:r>
    </w:p>
    <w:p w14:paraId="50F1C78D" w14:textId="77777777" w:rsidR="00A31A92" w:rsidRPr="00A31A92" w:rsidRDefault="00A31A92" w:rsidP="00A31A92">
      <w:pPr>
        <w:pStyle w:val="Titre2"/>
        <w:ind w:left="280"/>
        <w:rPr>
          <w:rFonts w:eastAsia="Trebuchet MS"/>
          <w:i w:val="0"/>
          <w:color w:val="000000"/>
          <w:sz w:val="20"/>
          <w:szCs w:val="20"/>
          <w:lang w:val="fr-FR"/>
        </w:rPr>
      </w:pPr>
      <w:bookmarkStart w:id="44" w:name="ArtL2_RC-2-A14.2"/>
      <w:bookmarkStart w:id="45" w:name="_Toc218850615"/>
      <w:bookmarkEnd w:id="44"/>
      <w:r w:rsidRPr="00A31A92">
        <w:rPr>
          <w:rFonts w:eastAsia="Trebuchet MS"/>
          <w:i w:val="0"/>
          <w:color w:val="000000"/>
          <w:sz w:val="20"/>
          <w:szCs w:val="20"/>
          <w:lang w:val="fr-FR"/>
        </w:rPr>
        <w:t>10.2 - Procédures de recours</w:t>
      </w:r>
      <w:bookmarkEnd w:id="45"/>
    </w:p>
    <w:p w14:paraId="66815CD6"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Le tribunal territorialement compétent est :</w:t>
      </w:r>
    </w:p>
    <w:p w14:paraId="2A036E42" w14:textId="58E3D971" w:rsidR="00336EDD" w:rsidRDefault="001B0188" w:rsidP="00336EDD">
      <w:pPr>
        <w:rPr>
          <w:rFonts w:eastAsia="Trebuchet MS" w:cs="Arial"/>
          <w:iCs/>
          <w:color w:val="000000"/>
          <w:sz w:val="20"/>
          <w:lang w:eastAsia="en-US"/>
        </w:rPr>
      </w:pPr>
      <w:r w:rsidRPr="001B0188">
        <w:rPr>
          <w:rFonts w:eastAsia="Trebuchet MS" w:cs="Arial"/>
          <w:iCs/>
          <w:color w:val="000000"/>
          <w:sz w:val="20"/>
          <w:lang w:eastAsia="en-US"/>
        </w:rPr>
        <w:t>Tribunal administratif de Poitiers</w:t>
      </w:r>
      <w:r w:rsidRPr="001B0188">
        <w:rPr>
          <w:rFonts w:eastAsia="Trebuchet MS" w:cs="Arial"/>
          <w:iCs/>
          <w:color w:val="000000"/>
          <w:sz w:val="20"/>
          <w:lang w:eastAsia="en-US"/>
        </w:rPr>
        <w:br/>
        <w:t>Hôtel Gilbert</w:t>
      </w:r>
      <w:r w:rsidRPr="001B0188">
        <w:rPr>
          <w:rFonts w:eastAsia="Trebuchet MS" w:cs="Arial"/>
          <w:iCs/>
          <w:color w:val="000000"/>
          <w:sz w:val="20"/>
          <w:lang w:eastAsia="en-US"/>
        </w:rPr>
        <w:br/>
        <w:t>15, rue de Blossac - BP 541</w:t>
      </w:r>
      <w:r w:rsidRPr="001B0188">
        <w:rPr>
          <w:rFonts w:eastAsia="Trebuchet MS" w:cs="Arial"/>
          <w:iCs/>
          <w:color w:val="000000"/>
          <w:sz w:val="20"/>
          <w:lang w:eastAsia="en-US"/>
        </w:rPr>
        <w:br/>
        <w:t>86020 Poitiers Cedex</w:t>
      </w:r>
      <w:r w:rsidRPr="001B0188">
        <w:rPr>
          <w:rFonts w:eastAsia="Trebuchet MS" w:cs="Arial"/>
          <w:iCs/>
          <w:color w:val="000000"/>
          <w:sz w:val="20"/>
          <w:lang w:eastAsia="en-US"/>
        </w:rPr>
        <w:br/>
        <w:t>tél. : 05 49 60 79 19</w:t>
      </w:r>
      <w:r w:rsidRPr="001B0188">
        <w:rPr>
          <w:rFonts w:eastAsia="Trebuchet MS" w:cs="Arial"/>
          <w:iCs/>
          <w:color w:val="000000"/>
          <w:sz w:val="20"/>
          <w:lang w:eastAsia="en-US"/>
        </w:rPr>
        <w:br/>
      </w:r>
      <w:hyperlink r:id="rId12" w:tgtFrame="_blank" w:history="1">
        <w:r w:rsidRPr="001B0188">
          <w:rPr>
            <w:rStyle w:val="Lienhypertexte"/>
            <w:rFonts w:eastAsia="Trebuchet MS" w:cs="Arial"/>
            <w:iCs/>
            <w:sz w:val="20"/>
            <w:lang w:eastAsia="en-US"/>
          </w:rPr>
          <w:t>greffe.ta-poitiers@juradm.fr</w:t>
        </w:r>
      </w:hyperlink>
      <w:r w:rsidRPr="001B0188">
        <w:rPr>
          <w:rFonts w:eastAsia="Trebuchet MS" w:cs="Arial"/>
          <w:iCs/>
          <w:color w:val="000000"/>
          <w:sz w:val="20"/>
          <w:lang w:eastAsia="en-US"/>
        </w:rPr>
        <w:br/>
      </w:r>
      <w:hyperlink r:id="rId13" w:tgtFrame="_blank" w:history="1">
        <w:r w:rsidRPr="001B0188">
          <w:rPr>
            <w:rStyle w:val="Lienhypertexte"/>
            <w:rFonts w:eastAsia="Trebuchet MS" w:cs="Arial"/>
            <w:iCs/>
            <w:sz w:val="20"/>
            <w:lang w:eastAsia="en-US"/>
          </w:rPr>
          <w:t>http://poitiers.tribunal-administratif.fr</w:t>
        </w:r>
      </w:hyperlink>
    </w:p>
    <w:p w14:paraId="6DA0D47D" w14:textId="77777777" w:rsidR="001B0188" w:rsidRPr="00336EDD" w:rsidRDefault="001B0188" w:rsidP="00336EDD">
      <w:pPr>
        <w:rPr>
          <w:lang w:eastAsia="en-US"/>
        </w:rPr>
      </w:pPr>
    </w:p>
    <w:p w14:paraId="7C0EB1EF" w14:textId="1AAD7C07" w:rsidR="00A31A92" w:rsidRPr="00A31A92" w:rsidRDefault="003503B6" w:rsidP="00A31A92">
      <w:pPr>
        <w:pStyle w:val="ParagrapheIndent2"/>
        <w:spacing w:after="240" w:line="232" w:lineRule="exact"/>
        <w:jc w:val="both"/>
        <w:rPr>
          <w:rFonts w:ascii="Arial" w:hAnsi="Arial" w:cs="Arial"/>
          <w:iCs/>
          <w:color w:val="000000"/>
          <w:szCs w:val="20"/>
          <w:lang w:val="fr-FR"/>
        </w:rPr>
      </w:pPr>
      <w:r>
        <w:rPr>
          <w:rFonts w:ascii="Arial" w:hAnsi="Arial" w:cs="Arial"/>
          <w:iCs/>
          <w:color w:val="000000"/>
          <w:szCs w:val="20"/>
          <w:lang w:val="fr-FR"/>
        </w:rPr>
        <w:t>L</w:t>
      </w:r>
      <w:r w:rsidR="00A31A92" w:rsidRPr="00A31A92">
        <w:rPr>
          <w:rFonts w:ascii="Arial" w:hAnsi="Arial" w:cs="Arial"/>
          <w:iCs/>
          <w:color w:val="000000"/>
          <w:szCs w:val="20"/>
          <w:lang w:val="fr-FR"/>
        </w:rPr>
        <w:t xml:space="preserve">es voies de recours ouvertes aux candidats sont les suivantes : Référé </w:t>
      </w:r>
      <w:proofErr w:type="spellStart"/>
      <w:r w:rsidR="00A31A92" w:rsidRPr="00A31A92">
        <w:rPr>
          <w:rFonts w:ascii="Arial" w:hAnsi="Arial" w:cs="Arial"/>
          <w:iCs/>
          <w:color w:val="000000"/>
          <w:szCs w:val="20"/>
          <w:lang w:val="fr-FR"/>
        </w:rPr>
        <w:t>pré-contractuel</w:t>
      </w:r>
      <w:proofErr w:type="spellEnd"/>
      <w:r w:rsidR="00A31A92" w:rsidRPr="00A31A92">
        <w:rPr>
          <w:rFonts w:ascii="Arial" w:hAnsi="Arial" w:cs="Arial"/>
          <w:iCs/>
          <w:color w:val="000000"/>
          <w:szCs w:val="20"/>
          <w:lang w:val="fr-FR"/>
        </w:rPr>
        <w:t xml:space="preserve"> prévu aux articles L.551-1 à L.551-12 du Code de justice administrative (CJA), et pouvant être exercé avant la signature du contrat. Référé contractuel prévu aux articles L.551-13 à L.551-23 du CJA, et pouvant être exercé dans les délais prévus à l'article R. 551-7 du CJA. Recours pour excès de pouvoir contre une décision administrative prévu aux articles R. 421-1 à R. 421-7 du CJA, et pouvant être exercé dans les 2 mois suivant la notification ou publication de la décision de l'organisme (le recours ne peut plus, toutefois, être exercé après la signature du contrat). Recours de pleine juridiction ouvert aux tiers justifiant d’un intérêt lésé, et pouvant être exercé dans les deux mois suivant la date à laquelle la conclusion du contrat est rendue publique.</w:t>
      </w:r>
    </w:p>
    <w:p w14:paraId="5ACD0560" w14:textId="77777777" w:rsidR="00A31A92" w:rsidRPr="00A31A92" w:rsidRDefault="00A31A92" w:rsidP="00A31A92">
      <w:pPr>
        <w:pStyle w:val="ParagrapheIndent2"/>
        <w:spacing w:line="232" w:lineRule="exact"/>
        <w:jc w:val="both"/>
        <w:rPr>
          <w:rFonts w:ascii="Arial" w:hAnsi="Arial" w:cs="Arial"/>
          <w:iCs/>
          <w:color w:val="000000"/>
          <w:szCs w:val="20"/>
          <w:lang w:val="fr-FR"/>
        </w:rPr>
      </w:pPr>
      <w:r w:rsidRPr="00A31A92">
        <w:rPr>
          <w:rFonts w:ascii="Arial" w:hAnsi="Arial" w:cs="Arial"/>
          <w:iCs/>
          <w:color w:val="000000"/>
          <w:szCs w:val="20"/>
          <w:lang w:val="fr-FR"/>
        </w:rPr>
        <w:t>Pour obtenir des renseignements relatifs à l'introduction des recours, les candidats devront s'adresser à :</w:t>
      </w:r>
    </w:p>
    <w:p w14:paraId="5C121C6A" w14:textId="64A333B5" w:rsidR="00B720A7" w:rsidRPr="00A31A92" w:rsidRDefault="007979ED" w:rsidP="00B720A7">
      <w:pPr>
        <w:rPr>
          <w:rFonts w:cs="Arial"/>
          <w:iCs/>
          <w:sz w:val="20"/>
        </w:rPr>
      </w:pPr>
      <w:r>
        <w:rPr>
          <w:rFonts w:eastAsia="Trebuchet MS" w:cs="Arial"/>
          <w:iCs/>
          <w:color w:val="000000"/>
          <w:sz w:val="20"/>
          <w:lang w:eastAsia="en-US"/>
        </w:rPr>
        <w:t xml:space="preserve">Greffe du </w:t>
      </w:r>
      <w:r w:rsidR="001B0188" w:rsidRPr="001B0188">
        <w:rPr>
          <w:rFonts w:eastAsia="Trebuchet MS" w:cs="Arial"/>
          <w:iCs/>
          <w:color w:val="000000"/>
          <w:sz w:val="20"/>
          <w:lang w:eastAsia="en-US"/>
        </w:rPr>
        <w:t>Tribunal administratif de Poitiers</w:t>
      </w:r>
      <w:r w:rsidR="001B0188" w:rsidRPr="001B0188">
        <w:rPr>
          <w:rFonts w:eastAsia="Trebuchet MS" w:cs="Arial"/>
          <w:iCs/>
          <w:color w:val="000000"/>
          <w:sz w:val="20"/>
          <w:lang w:eastAsia="en-US"/>
        </w:rPr>
        <w:br/>
        <w:t>Hôtel Gilbert</w:t>
      </w:r>
      <w:r w:rsidR="001B0188" w:rsidRPr="001B0188">
        <w:rPr>
          <w:rFonts w:eastAsia="Trebuchet MS" w:cs="Arial"/>
          <w:iCs/>
          <w:color w:val="000000"/>
          <w:sz w:val="20"/>
          <w:lang w:eastAsia="en-US"/>
        </w:rPr>
        <w:br/>
        <w:t>15, rue de Blossac - BP 541</w:t>
      </w:r>
      <w:r w:rsidR="001B0188" w:rsidRPr="001B0188">
        <w:rPr>
          <w:rFonts w:eastAsia="Trebuchet MS" w:cs="Arial"/>
          <w:iCs/>
          <w:color w:val="000000"/>
          <w:sz w:val="20"/>
          <w:lang w:eastAsia="en-US"/>
        </w:rPr>
        <w:br/>
        <w:t>86020 Poitiers Cedex</w:t>
      </w:r>
      <w:r w:rsidR="001B0188" w:rsidRPr="001B0188">
        <w:rPr>
          <w:rFonts w:eastAsia="Trebuchet MS" w:cs="Arial"/>
          <w:iCs/>
          <w:color w:val="000000"/>
          <w:sz w:val="20"/>
          <w:lang w:eastAsia="en-US"/>
        </w:rPr>
        <w:br/>
        <w:t>tél. : 05 49 60 79 19</w:t>
      </w:r>
      <w:r w:rsidR="001B0188" w:rsidRPr="001B0188">
        <w:rPr>
          <w:rFonts w:eastAsia="Trebuchet MS" w:cs="Arial"/>
          <w:iCs/>
          <w:color w:val="000000"/>
          <w:sz w:val="20"/>
          <w:lang w:eastAsia="en-US"/>
        </w:rPr>
        <w:br/>
      </w:r>
      <w:hyperlink r:id="rId14" w:tgtFrame="_blank" w:history="1">
        <w:r w:rsidR="001B0188" w:rsidRPr="001B0188">
          <w:rPr>
            <w:rStyle w:val="Lienhypertexte"/>
            <w:rFonts w:eastAsia="Trebuchet MS" w:cs="Arial"/>
            <w:iCs/>
            <w:sz w:val="20"/>
            <w:lang w:eastAsia="en-US"/>
          </w:rPr>
          <w:t>greffe.ta-poitiers@juradm.fr</w:t>
        </w:r>
      </w:hyperlink>
      <w:r w:rsidR="001B0188" w:rsidRPr="001B0188">
        <w:rPr>
          <w:rFonts w:eastAsia="Trebuchet MS" w:cs="Arial"/>
          <w:iCs/>
          <w:color w:val="000000"/>
          <w:sz w:val="20"/>
          <w:lang w:eastAsia="en-US"/>
        </w:rPr>
        <w:br/>
      </w:r>
      <w:hyperlink r:id="rId15" w:tgtFrame="_blank" w:history="1">
        <w:r w:rsidR="001B0188" w:rsidRPr="001B0188">
          <w:rPr>
            <w:rStyle w:val="Lienhypertexte"/>
            <w:rFonts w:eastAsia="Trebuchet MS" w:cs="Arial"/>
            <w:iCs/>
            <w:sz w:val="20"/>
            <w:lang w:eastAsia="en-US"/>
          </w:rPr>
          <w:t>http://poitiers.tribunal-administratif.fr</w:t>
        </w:r>
      </w:hyperlink>
    </w:p>
    <w:p w14:paraId="2162D31C" w14:textId="2C10B078" w:rsidR="008F70FC" w:rsidRPr="00A31A92" w:rsidRDefault="008F70FC" w:rsidP="008F70FC">
      <w:pPr>
        <w:jc w:val="center"/>
        <w:rPr>
          <w:rFonts w:cs="Arial"/>
          <w:iCs/>
          <w:sz w:val="20"/>
        </w:rPr>
      </w:pPr>
    </w:p>
    <w:p w14:paraId="2DD7D630" w14:textId="77777777" w:rsidR="009B5DB4" w:rsidRPr="00A31A92" w:rsidRDefault="009B5DB4" w:rsidP="009B5DB4">
      <w:pPr>
        <w:rPr>
          <w:rFonts w:cs="Arial"/>
          <w:iCs/>
          <w:sz w:val="20"/>
        </w:rPr>
      </w:pPr>
    </w:p>
    <w:sectPr w:rsidR="009B5DB4" w:rsidRPr="00A31A92" w:rsidSect="00090E70">
      <w:headerReference w:type="even" r:id="rId16"/>
      <w:headerReference w:type="default" r:id="rId17"/>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C533" w14:textId="77777777" w:rsidR="00203381" w:rsidRDefault="00203381">
      <w:r>
        <w:separator/>
      </w:r>
    </w:p>
  </w:endnote>
  <w:endnote w:type="continuationSeparator" w:id="0">
    <w:p w14:paraId="7EF0B3D9" w14:textId="77777777" w:rsidR="00203381" w:rsidRDefault="0020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ITC Officina Sans Book">
    <w:altName w:val="Arial Narro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tblGrid>
    <w:tr w:rsidR="00A31A92" w14:paraId="211F46D9" w14:textId="77777777">
      <w:trPr>
        <w:trHeight w:val="245"/>
      </w:trPr>
      <w:tc>
        <w:tcPr>
          <w:tcW w:w="5220" w:type="dxa"/>
          <w:tcMar>
            <w:top w:w="0" w:type="dxa"/>
            <w:left w:w="0" w:type="dxa"/>
            <w:bottom w:w="0" w:type="dxa"/>
            <w:right w:w="0" w:type="dxa"/>
          </w:tcMar>
          <w:vAlign w:val="center"/>
        </w:tcPr>
        <w:p w14:paraId="3A8C1197" w14:textId="3C8E974D" w:rsidR="00A31A92" w:rsidRDefault="00A31A92"/>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6A53" w14:textId="77777777" w:rsidR="00C32975" w:rsidRDefault="00C32975">
    <w:pPr>
      <w:spacing w:line="240" w:lineRule="exact"/>
    </w:pPr>
  </w:p>
  <w:tbl>
    <w:tblPr>
      <w:tblW w:w="0" w:type="auto"/>
      <w:tblLayout w:type="fixed"/>
      <w:tblLook w:val="04A0" w:firstRow="1" w:lastRow="0" w:firstColumn="1" w:lastColumn="0" w:noHBand="0" w:noVBand="1"/>
    </w:tblPr>
    <w:tblGrid>
      <w:gridCol w:w="5220"/>
      <w:gridCol w:w="4400"/>
    </w:tblGrid>
    <w:tr w:rsidR="00C32975" w14:paraId="73552E36" w14:textId="77777777">
      <w:trPr>
        <w:trHeight w:val="245"/>
      </w:trPr>
      <w:tc>
        <w:tcPr>
          <w:tcW w:w="5220" w:type="dxa"/>
          <w:tcMar>
            <w:top w:w="0" w:type="dxa"/>
            <w:left w:w="0" w:type="dxa"/>
            <w:bottom w:w="0" w:type="dxa"/>
            <w:right w:w="0" w:type="dxa"/>
          </w:tcMar>
          <w:vAlign w:val="center"/>
        </w:tcPr>
        <w:p w14:paraId="7E6DD7C0" w14:textId="51B427F3" w:rsidR="00C32975" w:rsidRDefault="00C32975">
          <w:pPr>
            <w:pStyle w:val="PiedDePage0"/>
            <w:rPr>
              <w:color w:val="000000"/>
              <w:lang w:val="fr-FR"/>
            </w:rPr>
          </w:pPr>
        </w:p>
      </w:tc>
      <w:tc>
        <w:tcPr>
          <w:tcW w:w="4400" w:type="dxa"/>
          <w:tcMar>
            <w:top w:w="0" w:type="dxa"/>
            <w:left w:w="0" w:type="dxa"/>
            <w:bottom w:w="0" w:type="dxa"/>
            <w:right w:w="0" w:type="dxa"/>
          </w:tcMar>
          <w:vAlign w:val="center"/>
        </w:tcPr>
        <w:p w14:paraId="56FAECA4" w14:textId="77777777" w:rsidR="00C32975" w:rsidRDefault="00C32975">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F74B8" w14:textId="77777777" w:rsidR="0026344D" w:rsidRPr="00B720A7" w:rsidRDefault="0026344D">
    <w:pPr>
      <w:pStyle w:val="Pieddepage"/>
      <w:rPr>
        <w:i/>
        <w:iCs/>
        <w:sz w:val="16"/>
        <w:szCs w:val="16"/>
      </w:rPr>
    </w:pPr>
    <w:r w:rsidRPr="00B720A7">
      <w:rPr>
        <w:i/>
        <w:iCs/>
        <w:sz w:val="16"/>
        <w:szCs w:val="16"/>
      </w:rPr>
      <w:t xml:space="preserve">Mission de </w:t>
    </w:r>
    <w:r>
      <w:rPr>
        <w:i/>
        <w:iCs/>
        <w:sz w:val="16"/>
        <w:szCs w:val="16"/>
      </w:rPr>
      <w:t>c</w:t>
    </w:r>
    <w:r w:rsidRPr="00B720A7">
      <w:rPr>
        <w:i/>
        <w:iCs/>
        <w:sz w:val="16"/>
        <w:szCs w:val="16"/>
      </w:rPr>
      <w:t>ommiss</w:t>
    </w:r>
    <w:r w:rsidR="00AA5DB9">
      <w:rPr>
        <w:i/>
        <w:iCs/>
        <w:sz w:val="16"/>
        <w:szCs w:val="16"/>
      </w:rPr>
      <w:t>ariat</w:t>
    </w:r>
    <w:r w:rsidRPr="00B720A7">
      <w:rPr>
        <w:i/>
        <w:iCs/>
        <w:sz w:val="16"/>
        <w:szCs w:val="16"/>
      </w:rPr>
      <w:t xml:space="preserve"> aux comptes</w:t>
    </w:r>
    <w:r w:rsidRPr="00B720A7">
      <w:rPr>
        <w:i/>
        <w:iCs/>
        <w:sz w:val="16"/>
        <w:szCs w:val="16"/>
      </w:rPr>
      <w:tab/>
      <w:t xml:space="preserve">                                                                                  Règlement de consultation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785E8" w14:textId="77777777" w:rsidR="00203381" w:rsidRDefault="00203381">
      <w:r>
        <w:separator/>
      </w:r>
    </w:p>
  </w:footnote>
  <w:footnote w:type="continuationSeparator" w:id="0">
    <w:p w14:paraId="40211923" w14:textId="77777777" w:rsidR="00203381" w:rsidRDefault="00203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5B74" w14:textId="77777777" w:rsidR="0026344D" w:rsidRDefault="0026344D" w:rsidP="00090E7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C642511" w14:textId="77777777" w:rsidR="0026344D" w:rsidRDefault="0026344D" w:rsidP="00090E70">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6E46" w14:textId="77777777" w:rsidR="0026344D" w:rsidRDefault="0026344D" w:rsidP="00090E7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4D00CF">
      <w:rPr>
        <w:rStyle w:val="Numrodepage"/>
        <w:noProof/>
      </w:rPr>
      <w:t>3</w:t>
    </w:r>
    <w:r>
      <w:rPr>
        <w:rStyle w:val="Numrodepage"/>
      </w:rPr>
      <w:fldChar w:fldCharType="end"/>
    </w:r>
  </w:p>
  <w:p w14:paraId="0AC143E8" w14:textId="77777777" w:rsidR="0026344D" w:rsidRDefault="0026344D" w:rsidP="00090E7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584"/>
    <w:multiLevelType w:val="hybridMultilevel"/>
    <w:tmpl w:val="CCDEE968"/>
    <w:lvl w:ilvl="0" w:tplc="1D1AD3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B4447FB"/>
    <w:multiLevelType w:val="hybridMultilevel"/>
    <w:tmpl w:val="948C3C9E"/>
    <w:lvl w:ilvl="0" w:tplc="4D1ED3B6">
      <w:start w:val="1"/>
      <w:numFmt w:val="bullet"/>
      <w:lvlText w:val="-"/>
      <w:lvlJc w:val="left"/>
      <w:pPr>
        <w:tabs>
          <w:tab w:val="num" w:pos="502"/>
        </w:tabs>
        <w:ind w:left="502" w:hanging="360"/>
      </w:pPr>
      <w:rPr>
        <w:rFonts w:ascii="ITC Officina Sans Book" w:eastAsia="Times New Roman" w:hAnsi="ITC Officina Sans Book" w:cs="Times New Roman"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2" w15:restartNumberingAfterBreak="0">
    <w:nsid w:val="3CF40EA1"/>
    <w:multiLevelType w:val="singleLevel"/>
    <w:tmpl w:val="ABF2E898"/>
    <w:lvl w:ilvl="0">
      <w:start w:val="1"/>
      <w:numFmt w:val="decimal"/>
      <w:lvlText w:val="%1"/>
      <w:lvlJc w:val="left"/>
      <w:pPr>
        <w:tabs>
          <w:tab w:val="num" w:pos="1211"/>
        </w:tabs>
        <w:ind w:left="1211" w:hanging="360"/>
      </w:pPr>
      <w:rPr>
        <w:b/>
      </w:rPr>
    </w:lvl>
  </w:abstractNum>
  <w:abstractNum w:abstractNumId="3" w15:restartNumberingAfterBreak="0">
    <w:nsid w:val="4C9B1371"/>
    <w:multiLevelType w:val="hybridMultilevel"/>
    <w:tmpl w:val="9A9603C6"/>
    <w:lvl w:ilvl="0" w:tplc="670E0866">
      <w:start w:val="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7E1BDE"/>
    <w:multiLevelType w:val="hybridMultilevel"/>
    <w:tmpl w:val="7324B486"/>
    <w:lvl w:ilvl="0" w:tplc="8B76C8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E80148"/>
    <w:multiLevelType w:val="hybridMultilevel"/>
    <w:tmpl w:val="F64EAB02"/>
    <w:lvl w:ilvl="0" w:tplc="E3BC367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60AA2E4E"/>
    <w:multiLevelType w:val="hybridMultilevel"/>
    <w:tmpl w:val="4510F586"/>
    <w:lvl w:ilvl="0" w:tplc="040C0001">
      <w:start w:val="1"/>
      <w:numFmt w:val="bullet"/>
      <w:lvlText w:val=""/>
      <w:lvlJc w:val="left"/>
      <w:pPr>
        <w:ind w:left="2061"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7" w15:restartNumberingAfterBreak="0">
    <w:nsid w:val="6C472B45"/>
    <w:multiLevelType w:val="hybridMultilevel"/>
    <w:tmpl w:val="4B8EE48C"/>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8" w15:restartNumberingAfterBreak="0">
    <w:nsid w:val="791A3CA9"/>
    <w:multiLevelType w:val="hybridMultilevel"/>
    <w:tmpl w:val="0D8AA286"/>
    <w:lvl w:ilvl="0" w:tplc="F0B292B8">
      <w:start w:val="4"/>
      <w:numFmt w:val="bullet"/>
      <w:lvlText w:val="-"/>
      <w:lvlJc w:val="left"/>
      <w:pPr>
        <w:ind w:left="440" w:hanging="360"/>
      </w:pPr>
      <w:rPr>
        <w:rFonts w:ascii="Arial" w:eastAsia="Times New Roman" w:hAnsi="Arial" w:cs="Arial" w:hint="default"/>
      </w:rPr>
    </w:lvl>
    <w:lvl w:ilvl="1" w:tplc="040C0003">
      <w:start w:val="1"/>
      <w:numFmt w:val="bullet"/>
      <w:lvlText w:val="o"/>
      <w:lvlJc w:val="left"/>
      <w:pPr>
        <w:ind w:left="1160" w:hanging="360"/>
      </w:pPr>
      <w:rPr>
        <w:rFonts w:ascii="Courier New" w:hAnsi="Courier New" w:cs="Courier New" w:hint="default"/>
      </w:rPr>
    </w:lvl>
    <w:lvl w:ilvl="2" w:tplc="040C0005">
      <w:start w:val="1"/>
      <w:numFmt w:val="bullet"/>
      <w:lvlText w:val=""/>
      <w:lvlJc w:val="left"/>
      <w:pPr>
        <w:ind w:left="1880" w:hanging="360"/>
      </w:pPr>
      <w:rPr>
        <w:rFonts w:ascii="Wingdings" w:hAnsi="Wingdings" w:hint="default"/>
      </w:rPr>
    </w:lvl>
    <w:lvl w:ilvl="3" w:tplc="040C0001">
      <w:start w:val="1"/>
      <w:numFmt w:val="bullet"/>
      <w:lvlText w:val=""/>
      <w:lvlJc w:val="left"/>
      <w:pPr>
        <w:ind w:left="2600" w:hanging="360"/>
      </w:pPr>
      <w:rPr>
        <w:rFonts w:ascii="Symbol" w:hAnsi="Symbol" w:hint="default"/>
      </w:rPr>
    </w:lvl>
    <w:lvl w:ilvl="4" w:tplc="040C0003">
      <w:start w:val="1"/>
      <w:numFmt w:val="bullet"/>
      <w:lvlText w:val="o"/>
      <w:lvlJc w:val="left"/>
      <w:pPr>
        <w:ind w:left="3320" w:hanging="360"/>
      </w:pPr>
      <w:rPr>
        <w:rFonts w:ascii="Courier New" w:hAnsi="Courier New" w:cs="Courier New" w:hint="default"/>
      </w:rPr>
    </w:lvl>
    <w:lvl w:ilvl="5" w:tplc="040C0005">
      <w:start w:val="1"/>
      <w:numFmt w:val="bullet"/>
      <w:lvlText w:val=""/>
      <w:lvlJc w:val="left"/>
      <w:pPr>
        <w:ind w:left="4040" w:hanging="360"/>
      </w:pPr>
      <w:rPr>
        <w:rFonts w:ascii="Wingdings" w:hAnsi="Wingdings" w:hint="default"/>
      </w:rPr>
    </w:lvl>
    <w:lvl w:ilvl="6" w:tplc="040C0001">
      <w:start w:val="1"/>
      <w:numFmt w:val="bullet"/>
      <w:lvlText w:val=""/>
      <w:lvlJc w:val="left"/>
      <w:pPr>
        <w:ind w:left="4760" w:hanging="360"/>
      </w:pPr>
      <w:rPr>
        <w:rFonts w:ascii="Symbol" w:hAnsi="Symbol" w:hint="default"/>
      </w:rPr>
    </w:lvl>
    <w:lvl w:ilvl="7" w:tplc="040C0003">
      <w:start w:val="1"/>
      <w:numFmt w:val="bullet"/>
      <w:lvlText w:val="o"/>
      <w:lvlJc w:val="left"/>
      <w:pPr>
        <w:ind w:left="5480" w:hanging="360"/>
      </w:pPr>
      <w:rPr>
        <w:rFonts w:ascii="Courier New" w:hAnsi="Courier New" w:cs="Courier New" w:hint="default"/>
      </w:rPr>
    </w:lvl>
    <w:lvl w:ilvl="8" w:tplc="040C0005">
      <w:start w:val="1"/>
      <w:numFmt w:val="bullet"/>
      <w:lvlText w:val=""/>
      <w:lvlJc w:val="left"/>
      <w:pPr>
        <w:ind w:left="6200" w:hanging="360"/>
      </w:pPr>
      <w:rPr>
        <w:rFonts w:ascii="Wingdings" w:hAnsi="Wingdings" w:hint="default"/>
      </w:rPr>
    </w:lvl>
  </w:abstractNum>
  <w:num w:numId="1" w16cid:durableId="809981974">
    <w:abstractNumId w:val="3"/>
  </w:num>
  <w:num w:numId="2" w16cid:durableId="692153202">
    <w:abstractNumId w:val="1"/>
  </w:num>
  <w:num w:numId="3" w16cid:durableId="367029126">
    <w:abstractNumId w:val="2"/>
  </w:num>
  <w:num w:numId="4" w16cid:durableId="100419783">
    <w:abstractNumId w:val="6"/>
  </w:num>
  <w:num w:numId="5" w16cid:durableId="1830630688">
    <w:abstractNumId w:val="7"/>
  </w:num>
  <w:num w:numId="6" w16cid:durableId="1608124091">
    <w:abstractNumId w:val="4"/>
  </w:num>
  <w:num w:numId="7" w16cid:durableId="1060715979">
    <w:abstractNumId w:val="0"/>
  </w:num>
  <w:num w:numId="8" w16cid:durableId="806899369">
    <w:abstractNumId w:val="5"/>
  </w:num>
  <w:num w:numId="9" w16cid:durableId="12355520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45B"/>
    <w:rsid w:val="00027473"/>
    <w:rsid w:val="00043870"/>
    <w:rsid w:val="00051C2E"/>
    <w:rsid w:val="0006752B"/>
    <w:rsid w:val="00073EC9"/>
    <w:rsid w:val="00090E70"/>
    <w:rsid w:val="00090EEE"/>
    <w:rsid w:val="000C155F"/>
    <w:rsid w:val="001073D9"/>
    <w:rsid w:val="00127EAE"/>
    <w:rsid w:val="00132A6C"/>
    <w:rsid w:val="00172454"/>
    <w:rsid w:val="0018045B"/>
    <w:rsid w:val="00182A4A"/>
    <w:rsid w:val="001B0188"/>
    <w:rsid w:val="001D527F"/>
    <w:rsid w:val="001E7ED8"/>
    <w:rsid w:val="00201F62"/>
    <w:rsid w:val="00203381"/>
    <w:rsid w:val="00240C60"/>
    <w:rsid w:val="00255DE5"/>
    <w:rsid w:val="0026344D"/>
    <w:rsid w:val="00265B6B"/>
    <w:rsid w:val="00265BB9"/>
    <w:rsid w:val="00276AD6"/>
    <w:rsid w:val="00286ADF"/>
    <w:rsid w:val="00296A50"/>
    <w:rsid w:val="002D7555"/>
    <w:rsid w:val="002E4D2B"/>
    <w:rsid w:val="00303EB3"/>
    <w:rsid w:val="00336839"/>
    <w:rsid w:val="00336EDD"/>
    <w:rsid w:val="00341E01"/>
    <w:rsid w:val="00347D71"/>
    <w:rsid w:val="003503B6"/>
    <w:rsid w:val="0039163A"/>
    <w:rsid w:val="003967F8"/>
    <w:rsid w:val="003D46AA"/>
    <w:rsid w:val="003E12A0"/>
    <w:rsid w:val="00403174"/>
    <w:rsid w:val="00404992"/>
    <w:rsid w:val="00411FDF"/>
    <w:rsid w:val="0041561D"/>
    <w:rsid w:val="00427BF3"/>
    <w:rsid w:val="004311DA"/>
    <w:rsid w:val="00434576"/>
    <w:rsid w:val="0049194B"/>
    <w:rsid w:val="004A2AB9"/>
    <w:rsid w:val="004A6681"/>
    <w:rsid w:val="004B6B52"/>
    <w:rsid w:val="004C43AA"/>
    <w:rsid w:val="004D00CF"/>
    <w:rsid w:val="00512FD6"/>
    <w:rsid w:val="00516343"/>
    <w:rsid w:val="005243D4"/>
    <w:rsid w:val="00541F87"/>
    <w:rsid w:val="005719D2"/>
    <w:rsid w:val="00585AE7"/>
    <w:rsid w:val="00595194"/>
    <w:rsid w:val="005E2FDF"/>
    <w:rsid w:val="00622D14"/>
    <w:rsid w:val="00650478"/>
    <w:rsid w:val="00655985"/>
    <w:rsid w:val="006767FD"/>
    <w:rsid w:val="00676DE7"/>
    <w:rsid w:val="00681BE9"/>
    <w:rsid w:val="006B6E39"/>
    <w:rsid w:val="00701C3D"/>
    <w:rsid w:val="0070612E"/>
    <w:rsid w:val="0076189D"/>
    <w:rsid w:val="007979ED"/>
    <w:rsid w:val="007A4330"/>
    <w:rsid w:val="007B6C9E"/>
    <w:rsid w:val="007D13D2"/>
    <w:rsid w:val="007D2D35"/>
    <w:rsid w:val="007F61F3"/>
    <w:rsid w:val="00805017"/>
    <w:rsid w:val="0081547A"/>
    <w:rsid w:val="008233A5"/>
    <w:rsid w:val="008378E6"/>
    <w:rsid w:val="00843BE9"/>
    <w:rsid w:val="00864BAD"/>
    <w:rsid w:val="008D5490"/>
    <w:rsid w:val="008E017D"/>
    <w:rsid w:val="008F70FC"/>
    <w:rsid w:val="00924632"/>
    <w:rsid w:val="009376FA"/>
    <w:rsid w:val="00937FAE"/>
    <w:rsid w:val="0094412D"/>
    <w:rsid w:val="009461E0"/>
    <w:rsid w:val="00957861"/>
    <w:rsid w:val="00960434"/>
    <w:rsid w:val="009A06B8"/>
    <w:rsid w:val="009A43DE"/>
    <w:rsid w:val="009B5DB4"/>
    <w:rsid w:val="009E6D68"/>
    <w:rsid w:val="009F4248"/>
    <w:rsid w:val="009F6C24"/>
    <w:rsid w:val="00A06B56"/>
    <w:rsid w:val="00A073FA"/>
    <w:rsid w:val="00A30183"/>
    <w:rsid w:val="00A31A92"/>
    <w:rsid w:val="00A36AC4"/>
    <w:rsid w:val="00A65E36"/>
    <w:rsid w:val="00AA5DB9"/>
    <w:rsid w:val="00AE33D7"/>
    <w:rsid w:val="00B46FB4"/>
    <w:rsid w:val="00B63B33"/>
    <w:rsid w:val="00B720A7"/>
    <w:rsid w:val="00BB46B9"/>
    <w:rsid w:val="00BC2A4C"/>
    <w:rsid w:val="00BD52D6"/>
    <w:rsid w:val="00C32975"/>
    <w:rsid w:val="00C82013"/>
    <w:rsid w:val="00CD2C86"/>
    <w:rsid w:val="00CF48E2"/>
    <w:rsid w:val="00D45814"/>
    <w:rsid w:val="00D50E6D"/>
    <w:rsid w:val="00D65BC8"/>
    <w:rsid w:val="00D7415E"/>
    <w:rsid w:val="00D750BA"/>
    <w:rsid w:val="00D93F51"/>
    <w:rsid w:val="00DD0DA4"/>
    <w:rsid w:val="00DD2546"/>
    <w:rsid w:val="00DD27C8"/>
    <w:rsid w:val="00DE64D4"/>
    <w:rsid w:val="00DE76BC"/>
    <w:rsid w:val="00DF58FA"/>
    <w:rsid w:val="00E63554"/>
    <w:rsid w:val="00E743D6"/>
    <w:rsid w:val="00E86962"/>
    <w:rsid w:val="00E91D72"/>
    <w:rsid w:val="00EA1991"/>
    <w:rsid w:val="00EC68A3"/>
    <w:rsid w:val="00F12FA6"/>
    <w:rsid w:val="00F27911"/>
    <w:rsid w:val="00F55637"/>
    <w:rsid w:val="00F57526"/>
    <w:rsid w:val="00F87CA8"/>
    <w:rsid w:val="00FB2E44"/>
    <w:rsid w:val="00FC3BC2"/>
    <w:rsid w:val="00FC5058"/>
    <w:rsid w:val="00FD6A4C"/>
    <w:rsid w:val="00FE76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32D0AD"/>
  <w15:chartTrackingRefBased/>
  <w15:docId w15:val="{CA053D21-D782-4B2B-B61B-30D286510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0A7"/>
    <w:rPr>
      <w:rFonts w:ascii="Arial" w:hAnsi="Arial"/>
      <w:sz w:val="24"/>
    </w:rPr>
  </w:style>
  <w:style w:type="paragraph" w:styleId="Titre1">
    <w:name w:val="heading 1"/>
    <w:basedOn w:val="Normal"/>
    <w:next w:val="Normal"/>
    <w:link w:val="Titre1Car"/>
    <w:qFormat/>
    <w:rsid w:val="00A31A92"/>
    <w:pPr>
      <w:keepNext/>
      <w:spacing w:after="120"/>
      <w:outlineLvl w:val="0"/>
    </w:pPr>
    <w:rPr>
      <w:rFonts w:cs="Arial"/>
      <w:b/>
      <w:bCs/>
      <w:kern w:val="32"/>
      <w:sz w:val="32"/>
      <w:szCs w:val="32"/>
      <w:lang w:val="en-US" w:eastAsia="en-US"/>
    </w:rPr>
  </w:style>
  <w:style w:type="paragraph" w:styleId="Titre2">
    <w:name w:val="heading 2"/>
    <w:basedOn w:val="Normal"/>
    <w:next w:val="Normal"/>
    <w:link w:val="Titre2Car"/>
    <w:qFormat/>
    <w:rsid w:val="00A31A92"/>
    <w:pPr>
      <w:keepNext/>
      <w:spacing w:after="60"/>
      <w:outlineLvl w:val="1"/>
    </w:pPr>
    <w:rPr>
      <w:rFonts w:cs="Arial"/>
      <w:b/>
      <w:bCs/>
      <w:i/>
      <w:iCs/>
      <w:sz w:val="28"/>
      <w:szCs w:val="28"/>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B720A7"/>
    <w:pPr>
      <w:ind w:right="-1"/>
      <w:jc w:val="center"/>
    </w:pPr>
    <w:rPr>
      <w:b/>
      <w:sz w:val="48"/>
    </w:rPr>
  </w:style>
  <w:style w:type="paragraph" w:styleId="En-tte">
    <w:name w:val="header"/>
    <w:basedOn w:val="Normal"/>
    <w:rsid w:val="00B720A7"/>
    <w:pPr>
      <w:tabs>
        <w:tab w:val="center" w:pos="4536"/>
        <w:tab w:val="right" w:pos="9072"/>
      </w:tabs>
    </w:pPr>
  </w:style>
  <w:style w:type="paragraph" w:styleId="Pieddepage">
    <w:name w:val="footer"/>
    <w:basedOn w:val="Normal"/>
    <w:rsid w:val="00B720A7"/>
    <w:pPr>
      <w:tabs>
        <w:tab w:val="center" w:pos="4536"/>
        <w:tab w:val="right" w:pos="9072"/>
      </w:tabs>
    </w:pPr>
  </w:style>
  <w:style w:type="character" w:styleId="Lienhypertexte">
    <w:name w:val="Hyperlink"/>
    <w:rsid w:val="009B5DB4"/>
    <w:rPr>
      <w:color w:val="0000FF"/>
      <w:u w:val="single"/>
    </w:rPr>
  </w:style>
  <w:style w:type="character" w:styleId="Numrodepage">
    <w:name w:val="page number"/>
    <w:basedOn w:val="Policepardfaut"/>
    <w:rsid w:val="00090E70"/>
  </w:style>
  <w:style w:type="paragraph" w:styleId="Textedebulles">
    <w:name w:val="Balloon Text"/>
    <w:basedOn w:val="Normal"/>
    <w:link w:val="TextedebullesCar"/>
    <w:uiPriority w:val="99"/>
    <w:semiHidden/>
    <w:unhideWhenUsed/>
    <w:rsid w:val="00F55637"/>
    <w:rPr>
      <w:rFonts w:ascii="Segoe UI" w:hAnsi="Segoe UI" w:cs="Segoe UI"/>
      <w:sz w:val="18"/>
      <w:szCs w:val="18"/>
    </w:rPr>
  </w:style>
  <w:style w:type="character" w:customStyle="1" w:styleId="TextedebullesCar">
    <w:name w:val="Texte de bulles Car"/>
    <w:link w:val="Textedebulles"/>
    <w:uiPriority w:val="99"/>
    <w:semiHidden/>
    <w:rsid w:val="00F55637"/>
    <w:rPr>
      <w:rFonts w:ascii="Segoe UI" w:hAnsi="Segoe UI" w:cs="Segoe UI"/>
      <w:sz w:val="18"/>
      <w:szCs w:val="18"/>
    </w:rPr>
  </w:style>
  <w:style w:type="character" w:styleId="Mentionnonrsolue">
    <w:name w:val="Unresolved Mention"/>
    <w:basedOn w:val="Policepardfaut"/>
    <w:uiPriority w:val="99"/>
    <w:semiHidden/>
    <w:unhideWhenUsed/>
    <w:rsid w:val="00D750BA"/>
    <w:rPr>
      <w:color w:val="605E5C"/>
      <w:shd w:val="clear" w:color="auto" w:fill="E1DFDD"/>
    </w:rPr>
  </w:style>
  <w:style w:type="character" w:customStyle="1" w:styleId="Titre1Car">
    <w:name w:val="Titre 1 Car"/>
    <w:basedOn w:val="Policepardfaut"/>
    <w:link w:val="Titre1"/>
    <w:rsid w:val="00A31A92"/>
    <w:rPr>
      <w:rFonts w:ascii="Arial" w:hAnsi="Arial" w:cs="Arial"/>
      <w:b/>
      <w:bCs/>
      <w:kern w:val="32"/>
      <w:sz w:val="32"/>
      <w:szCs w:val="32"/>
      <w:lang w:val="en-US" w:eastAsia="en-US"/>
    </w:rPr>
  </w:style>
  <w:style w:type="character" w:customStyle="1" w:styleId="Titre2Car">
    <w:name w:val="Titre 2 Car"/>
    <w:basedOn w:val="Policepardfaut"/>
    <w:link w:val="Titre2"/>
    <w:rsid w:val="00A31A92"/>
    <w:rPr>
      <w:rFonts w:ascii="Arial" w:hAnsi="Arial" w:cs="Arial"/>
      <w:b/>
      <w:bCs/>
      <w:i/>
      <w:iCs/>
      <w:sz w:val="28"/>
      <w:szCs w:val="28"/>
      <w:lang w:val="en-US" w:eastAsia="en-US"/>
    </w:rPr>
  </w:style>
  <w:style w:type="paragraph" w:customStyle="1" w:styleId="PiedDePage0">
    <w:name w:val="PiedDePage"/>
    <w:basedOn w:val="Normal"/>
    <w:next w:val="Normal"/>
    <w:qFormat/>
    <w:rsid w:val="00A31A92"/>
    <w:rPr>
      <w:rFonts w:ascii="Trebuchet MS" w:eastAsia="Trebuchet MS" w:hAnsi="Trebuchet MS" w:cs="Trebuchet MS"/>
      <w:sz w:val="18"/>
      <w:szCs w:val="24"/>
      <w:lang w:val="en-US" w:eastAsia="en-US"/>
    </w:rPr>
  </w:style>
  <w:style w:type="paragraph" w:customStyle="1" w:styleId="ParagrapheIndent2">
    <w:name w:val="ParagrapheIndent2"/>
    <w:basedOn w:val="Normal"/>
    <w:next w:val="Normal"/>
    <w:qFormat/>
    <w:rsid w:val="00A31A92"/>
    <w:rPr>
      <w:rFonts w:ascii="Trebuchet MS" w:eastAsia="Trebuchet MS" w:hAnsi="Trebuchet MS" w:cs="Trebuchet MS"/>
      <w:sz w:val="20"/>
      <w:szCs w:val="24"/>
      <w:lang w:val="en-US" w:eastAsia="en-US"/>
    </w:rPr>
  </w:style>
  <w:style w:type="paragraph" w:customStyle="1" w:styleId="ParagrapheIndent1">
    <w:name w:val="ParagrapheIndent1"/>
    <w:basedOn w:val="Normal"/>
    <w:next w:val="Normal"/>
    <w:qFormat/>
    <w:rsid w:val="00A31A92"/>
    <w:rPr>
      <w:rFonts w:ascii="Trebuchet MS" w:eastAsia="Trebuchet MS" w:hAnsi="Trebuchet MS" w:cs="Trebuchet MS"/>
      <w:sz w:val="20"/>
      <w:szCs w:val="24"/>
      <w:lang w:val="en-US" w:eastAsia="en-US"/>
    </w:rPr>
  </w:style>
  <w:style w:type="paragraph" w:styleId="Paragraphedeliste">
    <w:name w:val="List Paragraph"/>
    <w:basedOn w:val="Normal"/>
    <w:uiPriority w:val="34"/>
    <w:qFormat/>
    <w:rsid w:val="00A31A92"/>
    <w:pPr>
      <w:ind w:left="720"/>
      <w:contextualSpacing/>
    </w:pPr>
    <w:rPr>
      <w:rFonts w:ascii="Times New Roman" w:hAnsi="Times New Roman"/>
      <w:szCs w:val="24"/>
      <w:lang w:val="en-US" w:eastAsia="en-US"/>
    </w:rPr>
  </w:style>
  <w:style w:type="character" w:customStyle="1" w:styleId="hgkelc">
    <w:name w:val="hgkelc"/>
    <w:basedOn w:val="Policepardfaut"/>
    <w:rsid w:val="00A31A92"/>
  </w:style>
  <w:style w:type="character" w:customStyle="1" w:styleId="kx21rb">
    <w:name w:val="kx21rb"/>
    <w:basedOn w:val="Policepardfaut"/>
    <w:rsid w:val="00A31A92"/>
  </w:style>
  <w:style w:type="character" w:styleId="Marquedecommentaire">
    <w:name w:val="annotation reference"/>
    <w:basedOn w:val="Policepardfaut"/>
    <w:uiPriority w:val="99"/>
    <w:semiHidden/>
    <w:unhideWhenUsed/>
    <w:rsid w:val="00B46FB4"/>
    <w:rPr>
      <w:sz w:val="16"/>
      <w:szCs w:val="16"/>
    </w:rPr>
  </w:style>
  <w:style w:type="paragraph" w:styleId="Commentaire">
    <w:name w:val="annotation text"/>
    <w:basedOn w:val="Normal"/>
    <w:link w:val="CommentaireCar"/>
    <w:uiPriority w:val="99"/>
    <w:unhideWhenUsed/>
    <w:rsid w:val="00B46FB4"/>
    <w:rPr>
      <w:sz w:val="20"/>
    </w:rPr>
  </w:style>
  <w:style w:type="character" w:customStyle="1" w:styleId="CommentaireCar">
    <w:name w:val="Commentaire Car"/>
    <w:basedOn w:val="Policepardfaut"/>
    <w:link w:val="Commentaire"/>
    <w:uiPriority w:val="99"/>
    <w:rsid w:val="00B46FB4"/>
    <w:rPr>
      <w:rFonts w:ascii="Arial" w:hAnsi="Arial"/>
    </w:rPr>
  </w:style>
  <w:style w:type="paragraph" w:styleId="Objetducommentaire">
    <w:name w:val="annotation subject"/>
    <w:basedOn w:val="Commentaire"/>
    <w:next w:val="Commentaire"/>
    <w:link w:val="ObjetducommentaireCar"/>
    <w:uiPriority w:val="99"/>
    <w:semiHidden/>
    <w:unhideWhenUsed/>
    <w:rsid w:val="00B46FB4"/>
    <w:rPr>
      <w:b/>
      <w:bCs/>
    </w:rPr>
  </w:style>
  <w:style w:type="character" w:customStyle="1" w:styleId="ObjetducommentaireCar">
    <w:name w:val="Objet du commentaire Car"/>
    <w:basedOn w:val="CommentaireCar"/>
    <w:link w:val="Objetducommentaire"/>
    <w:uiPriority w:val="99"/>
    <w:semiHidden/>
    <w:rsid w:val="00B46FB4"/>
    <w:rPr>
      <w:rFonts w:ascii="Arial" w:hAnsi="Arial"/>
      <w:b/>
      <w:bCs/>
    </w:rPr>
  </w:style>
  <w:style w:type="paragraph" w:styleId="Rvision">
    <w:name w:val="Revision"/>
    <w:hidden/>
    <w:uiPriority w:val="99"/>
    <w:semiHidden/>
    <w:rsid w:val="00DF58F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6967">
      <w:bodyDiv w:val="1"/>
      <w:marLeft w:val="0"/>
      <w:marRight w:val="0"/>
      <w:marTop w:val="0"/>
      <w:marBottom w:val="0"/>
      <w:divBdr>
        <w:top w:val="none" w:sz="0" w:space="0" w:color="auto"/>
        <w:left w:val="none" w:sz="0" w:space="0" w:color="auto"/>
        <w:bottom w:val="none" w:sz="0" w:space="0" w:color="auto"/>
        <w:right w:val="none" w:sz="0" w:space="0" w:color="auto"/>
      </w:divBdr>
    </w:div>
    <w:div w:id="787352150">
      <w:bodyDiv w:val="1"/>
      <w:marLeft w:val="0"/>
      <w:marRight w:val="0"/>
      <w:marTop w:val="0"/>
      <w:marBottom w:val="0"/>
      <w:divBdr>
        <w:top w:val="none" w:sz="0" w:space="0" w:color="auto"/>
        <w:left w:val="none" w:sz="0" w:space="0" w:color="auto"/>
        <w:bottom w:val="none" w:sz="0" w:space="0" w:color="auto"/>
        <w:right w:val="none" w:sz="0" w:space="0" w:color="auto"/>
      </w:divBdr>
    </w:div>
    <w:div w:id="14753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itiers.tribunal-administratif.fr"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reffe.ta-poitiers@juradm.fr"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poitiers.tribunal-administratif.f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onomie.gouv.fr" TargetMode="External"/><Relationship Id="rId14" Type="http://schemas.openxmlformats.org/officeDocument/2006/relationships/hyperlink" Target="mailto:greffe.ta-poitiers@jurad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3303</Words>
  <Characters>18171</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lpstr>
    </vt:vector>
  </TitlesOfParts>
  <Company>CCI LA ROCHELLE</Company>
  <LinksUpToDate>false</LinksUpToDate>
  <CharactersWithSpaces>21432</CharactersWithSpaces>
  <SharedDoc>false</SharedDoc>
  <HLinks>
    <vt:vector size="18" baseType="variant">
      <vt:variant>
        <vt:i4>8257624</vt:i4>
      </vt:variant>
      <vt:variant>
        <vt:i4>6</vt:i4>
      </vt:variant>
      <vt:variant>
        <vt:i4>0</vt:i4>
      </vt:variant>
      <vt:variant>
        <vt:i4>5</vt:i4>
      </vt:variant>
      <vt:variant>
        <vt:lpwstr>mailto:a.groleau@larochelle.cci.fr</vt:lpwstr>
      </vt:variant>
      <vt:variant>
        <vt:lpwstr/>
      </vt:variant>
      <vt:variant>
        <vt:i4>8257624</vt:i4>
      </vt:variant>
      <vt:variant>
        <vt:i4>3</vt:i4>
      </vt:variant>
      <vt:variant>
        <vt:i4>0</vt:i4>
      </vt:variant>
      <vt:variant>
        <vt:i4>5</vt:i4>
      </vt:variant>
      <vt:variant>
        <vt:lpwstr>mailto:a.groleau@larochelle.cci.fr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groleaua</dc:creator>
  <cp:keywords/>
  <dc:description/>
  <cp:lastModifiedBy>Géraldine BASILE</cp:lastModifiedBy>
  <cp:revision>7</cp:revision>
  <cp:lastPrinted>2020-06-29T09:02:00Z</cp:lastPrinted>
  <dcterms:created xsi:type="dcterms:W3CDTF">2026-03-09T13:47:00Z</dcterms:created>
  <dcterms:modified xsi:type="dcterms:W3CDTF">2026-03-11T13:31:00Z</dcterms:modified>
</cp:coreProperties>
</file>